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25774" w14:textId="77777777" w:rsidR="005737E7" w:rsidRPr="00717EFF" w:rsidRDefault="005737E7" w:rsidP="005737E7">
      <w:pPr>
        <w:spacing w:after="74" w:line="259" w:lineRule="auto"/>
        <w:ind w:left="10" w:right="1"/>
        <w:jc w:val="center"/>
        <w:rPr>
          <w:rFonts w:ascii="Lato" w:hAnsi="Lato" w:cs="Arial"/>
          <w:bCs/>
          <w:color w:val="auto"/>
          <w:sz w:val="22"/>
        </w:rPr>
      </w:pPr>
      <w:r w:rsidRPr="00717EFF">
        <w:rPr>
          <w:rFonts w:ascii="Lato" w:eastAsia="Century Gothic" w:hAnsi="Lato" w:cs="Arial"/>
          <w:bCs/>
          <w:color w:val="auto"/>
          <w:sz w:val="51"/>
        </w:rPr>
        <w:t xml:space="preserve">SZCZEGÓŁOWA </w:t>
      </w:r>
    </w:p>
    <w:p w14:paraId="4CE1C5BF" w14:textId="77777777" w:rsidR="005737E7" w:rsidRPr="00717EFF" w:rsidRDefault="005737E7" w:rsidP="005737E7">
      <w:pPr>
        <w:spacing w:after="71" w:line="259" w:lineRule="auto"/>
        <w:ind w:left="0" w:right="1143" w:firstLine="0"/>
        <w:jc w:val="right"/>
        <w:rPr>
          <w:rFonts w:ascii="Lato" w:hAnsi="Lato" w:cs="Arial"/>
          <w:bCs/>
          <w:color w:val="auto"/>
          <w:sz w:val="22"/>
        </w:rPr>
      </w:pPr>
      <w:r w:rsidRPr="00717EFF">
        <w:rPr>
          <w:rFonts w:ascii="Lato" w:eastAsia="Century Gothic" w:hAnsi="Lato" w:cs="Arial"/>
          <w:bCs/>
          <w:color w:val="auto"/>
          <w:sz w:val="51"/>
        </w:rPr>
        <w:t xml:space="preserve">SPECYFIKACJA TECHNICZNA  </w:t>
      </w:r>
    </w:p>
    <w:p w14:paraId="0C6C0A9B" w14:textId="77777777" w:rsidR="005737E7" w:rsidRPr="00717EFF" w:rsidRDefault="005737E7" w:rsidP="005737E7">
      <w:pPr>
        <w:spacing w:after="0" w:line="259" w:lineRule="auto"/>
        <w:ind w:left="768" w:right="64" w:firstLine="0"/>
        <w:jc w:val="left"/>
        <w:rPr>
          <w:rFonts w:ascii="Lato" w:hAnsi="Lato" w:cs="Arial"/>
          <w:bCs/>
          <w:color w:val="auto"/>
          <w:sz w:val="22"/>
        </w:rPr>
      </w:pPr>
      <w:r w:rsidRPr="00717EFF">
        <w:rPr>
          <w:rFonts w:ascii="Lato" w:eastAsia="Century Gothic" w:hAnsi="Lato" w:cs="Arial"/>
          <w:bCs/>
          <w:color w:val="auto"/>
          <w:sz w:val="51"/>
        </w:rPr>
        <w:t xml:space="preserve">WYKONANIA I ODBIORU ROBÓT </w:t>
      </w:r>
    </w:p>
    <w:p w14:paraId="27DF8419" w14:textId="77777777" w:rsidR="005737E7" w:rsidRPr="00717EFF" w:rsidRDefault="005737E7" w:rsidP="005737E7">
      <w:pPr>
        <w:spacing w:after="19" w:line="268" w:lineRule="auto"/>
        <w:ind w:left="1233" w:right="1225"/>
        <w:jc w:val="center"/>
        <w:rPr>
          <w:rFonts w:ascii="Lato" w:hAnsi="Lato"/>
          <w:bCs/>
          <w:color w:val="auto"/>
          <w:sz w:val="36"/>
        </w:rPr>
      </w:pPr>
    </w:p>
    <w:p w14:paraId="44DB77DE" w14:textId="5C218CAE" w:rsidR="005737E7" w:rsidRPr="00717EFF" w:rsidRDefault="005737E7" w:rsidP="004E1786">
      <w:pPr>
        <w:spacing w:after="0" w:line="240" w:lineRule="auto"/>
        <w:ind w:left="3842" w:right="3844" w:hanging="302"/>
        <w:rPr>
          <w:rFonts w:ascii="Lato" w:eastAsia="Century Gothic" w:hAnsi="Lato" w:cs="Arial"/>
          <w:bCs/>
          <w:color w:val="auto"/>
          <w:sz w:val="47"/>
        </w:rPr>
      </w:pPr>
      <w:r w:rsidRPr="00717EFF">
        <w:rPr>
          <w:rFonts w:ascii="Lato" w:eastAsia="Century Gothic" w:hAnsi="Lato" w:cs="Arial"/>
          <w:bCs/>
          <w:color w:val="auto"/>
          <w:sz w:val="47"/>
        </w:rPr>
        <w:t>SST 1</w:t>
      </w:r>
      <w:r w:rsidR="004E1786" w:rsidRPr="00717EFF">
        <w:rPr>
          <w:rFonts w:ascii="Lato" w:eastAsia="Century Gothic" w:hAnsi="Lato" w:cs="Arial"/>
          <w:bCs/>
          <w:color w:val="auto"/>
          <w:sz w:val="47"/>
        </w:rPr>
        <w:t>2</w:t>
      </w:r>
      <w:r w:rsidRPr="00717EFF">
        <w:rPr>
          <w:rFonts w:ascii="Lato" w:eastAsia="Century Gothic" w:hAnsi="Lato" w:cs="Arial"/>
          <w:bCs/>
          <w:color w:val="auto"/>
          <w:sz w:val="47"/>
        </w:rPr>
        <w:t>.0</w:t>
      </w:r>
    </w:p>
    <w:p w14:paraId="32924FBF" w14:textId="77777777" w:rsidR="005737E7" w:rsidRPr="00701FAC" w:rsidRDefault="005737E7" w:rsidP="005737E7">
      <w:pPr>
        <w:spacing w:after="0" w:line="240" w:lineRule="auto"/>
        <w:ind w:left="3842" w:right="3844" w:hanging="302"/>
        <w:jc w:val="center"/>
        <w:rPr>
          <w:rFonts w:ascii="Arial" w:eastAsia="Century Gothic" w:hAnsi="Arial" w:cs="Arial"/>
          <w:b/>
          <w:color w:val="auto"/>
          <w:sz w:val="47"/>
        </w:rPr>
      </w:pPr>
    </w:p>
    <w:p w14:paraId="320A32E5" w14:textId="77777777" w:rsidR="005737E7" w:rsidRPr="00701FAC" w:rsidRDefault="005737E7" w:rsidP="005737E7">
      <w:pPr>
        <w:spacing w:after="0" w:line="240" w:lineRule="auto"/>
        <w:ind w:left="3842" w:right="3844" w:hanging="302"/>
        <w:jc w:val="center"/>
        <w:rPr>
          <w:rFonts w:ascii="Arial" w:eastAsia="Century Gothic" w:hAnsi="Arial" w:cs="Arial"/>
          <w:b/>
          <w:color w:val="auto"/>
          <w:sz w:val="47"/>
        </w:rPr>
      </w:pPr>
    </w:p>
    <w:p w14:paraId="4C4F533B" w14:textId="77777777" w:rsidR="005737E7" w:rsidRPr="00701FAC" w:rsidRDefault="005737E7" w:rsidP="005737E7">
      <w:pPr>
        <w:spacing w:after="0" w:line="240" w:lineRule="auto"/>
        <w:ind w:left="3842" w:right="3844" w:hanging="302"/>
        <w:jc w:val="center"/>
        <w:rPr>
          <w:rFonts w:ascii="Arial" w:eastAsia="Century Gothic" w:hAnsi="Arial" w:cs="Arial"/>
          <w:b/>
          <w:color w:val="auto"/>
          <w:sz w:val="47"/>
        </w:rPr>
      </w:pPr>
    </w:p>
    <w:p w14:paraId="1A38E8AF" w14:textId="0E81061F" w:rsidR="005737E7" w:rsidRPr="00717EFF" w:rsidRDefault="005737E7" w:rsidP="00146CB0">
      <w:pPr>
        <w:spacing w:after="0" w:line="240" w:lineRule="auto"/>
        <w:ind w:left="2977" w:right="2540" w:firstLine="0"/>
        <w:jc w:val="left"/>
        <w:rPr>
          <w:rFonts w:ascii="Lato" w:eastAsia="Century Gothic" w:hAnsi="Lato" w:cs="Arial"/>
          <w:color w:val="auto"/>
          <w:sz w:val="36"/>
          <w:szCs w:val="36"/>
        </w:rPr>
      </w:pPr>
      <w:r w:rsidRPr="00717EFF">
        <w:rPr>
          <w:rFonts w:ascii="Lato" w:hAnsi="Lato" w:cs="Arial"/>
          <w:color w:val="auto"/>
          <w:sz w:val="36"/>
          <w:szCs w:val="36"/>
        </w:rPr>
        <w:t>Kod CPV 45260000</w:t>
      </w:r>
    </w:p>
    <w:p w14:paraId="645F1811" w14:textId="77777777" w:rsidR="00B3062E" w:rsidRPr="00717EFF" w:rsidRDefault="008247DF">
      <w:pPr>
        <w:spacing w:after="23"/>
        <w:ind w:left="10" w:right="99"/>
        <w:jc w:val="center"/>
        <w:rPr>
          <w:rFonts w:ascii="Lato" w:hAnsi="Lato" w:cs="Arial"/>
          <w:color w:val="auto"/>
        </w:rPr>
      </w:pPr>
      <w:r w:rsidRPr="00717EFF">
        <w:rPr>
          <w:rFonts w:ascii="Lato" w:hAnsi="Lato" w:cs="Arial"/>
          <w:color w:val="auto"/>
          <w:sz w:val="36"/>
        </w:rPr>
        <w:t xml:space="preserve">WYKONYWANIE </w:t>
      </w:r>
    </w:p>
    <w:p w14:paraId="2F2B2B21" w14:textId="06F3D9ED" w:rsidR="00B3062E" w:rsidRPr="00717EFF" w:rsidRDefault="008247DF">
      <w:pPr>
        <w:spacing w:after="1648"/>
        <w:ind w:left="10" w:right="1"/>
        <w:jc w:val="center"/>
        <w:rPr>
          <w:rFonts w:ascii="Lato" w:hAnsi="Lato" w:cs="Arial"/>
          <w:color w:val="auto"/>
          <w:sz w:val="36"/>
        </w:rPr>
      </w:pPr>
      <w:r w:rsidRPr="00717EFF">
        <w:rPr>
          <w:rFonts w:ascii="Lato" w:hAnsi="Lato" w:cs="Arial"/>
          <w:color w:val="auto"/>
          <w:sz w:val="36"/>
        </w:rPr>
        <w:t>POKRYĆ DACHOWYCH</w:t>
      </w:r>
    </w:p>
    <w:p w14:paraId="53FC0215" w14:textId="05E8C72F" w:rsidR="005737E7" w:rsidRPr="00701FAC" w:rsidRDefault="005737E7">
      <w:pPr>
        <w:spacing w:after="1648"/>
        <w:ind w:left="10" w:right="1"/>
        <w:jc w:val="center"/>
        <w:rPr>
          <w:rFonts w:ascii="Arial" w:hAnsi="Arial" w:cs="Arial"/>
          <w:b/>
          <w:bCs/>
          <w:color w:val="auto"/>
          <w:sz w:val="36"/>
        </w:rPr>
      </w:pPr>
    </w:p>
    <w:p w14:paraId="4E2E0A99" w14:textId="4D6C014E" w:rsidR="005737E7" w:rsidRPr="00701FAC" w:rsidRDefault="005737E7">
      <w:pPr>
        <w:spacing w:after="1648"/>
        <w:ind w:left="10" w:right="1"/>
        <w:jc w:val="center"/>
        <w:rPr>
          <w:rFonts w:ascii="Arial" w:hAnsi="Arial" w:cs="Arial"/>
          <w:b/>
          <w:bCs/>
          <w:color w:val="auto"/>
          <w:sz w:val="36"/>
        </w:rPr>
      </w:pPr>
    </w:p>
    <w:p w14:paraId="1DE7DF32" w14:textId="77777777" w:rsidR="00146CB0" w:rsidRDefault="005737E7" w:rsidP="00146CB0">
      <w:pPr>
        <w:tabs>
          <w:tab w:val="left" w:pos="4230"/>
        </w:tabs>
        <w:spacing w:after="1648"/>
        <w:ind w:left="10" w:right="1"/>
        <w:rPr>
          <w:rFonts w:ascii="Arial" w:hAnsi="Arial" w:cs="Arial"/>
          <w:b/>
          <w:bCs/>
          <w:color w:val="auto"/>
          <w:sz w:val="36"/>
        </w:rPr>
        <w:sectPr w:rsidR="00146CB0" w:rsidSect="0021318A">
          <w:headerReference w:type="default" r:id="rId8"/>
          <w:footerReference w:type="even" r:id="rId9"/>
          <w:footerReference w:type="default" r:id="rId10"/>
          <w:footerReference w:type="first" r:id="rId11"/>
          <w:pgSz w:w="11900" w:h="16840"/>
          <w:pgMar w:top="1207" w:right="1169" w:bottom="1216" w:left="1418" w:header="708" w:footer="527" w:gutter="0"/>
          <w:cols w:space="708"/>
          <w:titlePg/>
          <w:docGrid w:linePitch="272"/>
        </w:sectPr>
      </w:pPr>
      <w:r w:rsidRPr="00701FAC">
        <w:rPr>
          <w:rFonts w:ascii="Arial" w:hAnsi="Arial" w:cs="Arial"/>
          <w:b/>
          <w:bCs/>
          <w:color w:val="auto"/>
          <w:sz w:val="36"/>
        </w:rPr>
        <w:tab/>
      </w:r>
      <w:r w:rsidRPr="00701FAC">
        <w:rPr>
          <w:rFonts w:ascii="Arial" w:hAnsi="Arial" w:cs="Arial"/>
          <w:b/>
          <w:bCs/>
          <w:color w:val="auto"/>
          <w:sz w:val="36"/>
        </w:rPr>
        <w:tab/>
      </w:r>
    </w:p>
    <w:p w14:paraId="0EF674E2" w14:textId="77777777" w:rsidR="00B3062E" w:rsidRPr="004E4103" w:rsidRDefault="008247DF">
      <w:pPr>
        <w:spacing w:after="603" w:line="259" w:lineRule="auto"/>
        <w:ind w:left="0" w:right="1" w:firstLine="0"/>
        <w:jc w:val="center"/>
        <w:rPr>
          <w:rFonts w:ascii="Lato" w:hAnsi="Lato" w:cs="Arial"/>
          <w:b/>
          <w:bCs/>
          <w:color w:val="auto"/>
          <w:szCs w:val="20"/>
        </w:rPr>
      </w:pPr>
      <w:r w:rsidRPr="004E4103">
        <w:rPr>
          <w:rFonts w:ascii="Lato" w:hAnsi="Lato" w:cs="Arial"/>
          <w:b/>
          <w:bCs/>
          <w:color w:val="auto"/>
          <w:szCs w:val="20"/>
        </w:rPr>
        <w:lastRenderedPageBreak/>
        <w:t>SPIS TREŚCI</w:t>
      </w:r>
    </w:p>
    <w:p w14:paraId="60E1C127" w14:textId="7AB6C3E1" w:rsidR="005737E7" w:rsidRPr="004E4103" w:rsidRDefault="008247DF" w:rsidP="005737E7">
      <w:pPr>
        <w:ind w:left="142"/>
        <w:rPr>
          <w:rFonts w:ascii="Lato" w:hAnsi="Lato" w:cs="Arial"/>
          <w:color w:val="auto"/>
          <w:szCs w:val="20"/>
        </w:rPr>
      </w:pPr>
      <w:r w:rsidRPr="004E4103">
        <w:rPr>
          <w:rFonts w:ascii="Lato" w:hAnsi="Lato" w:cs="Arial"/>
          <w:color w:val="auto"/>
          <w:szCs w:val="20"/>
        </w:rPr>
        <w:t>1</w:t>
      </w:r>
      <w:r w:rsidR="005737E7" w:rsidRPr="004E4103">
        <w:rPr>
          <w:rFonts w:ascii="Lato" w:hAnsi="Lato" w:cs="Arial"/>
          <w:color w:val="auto"/>
          <w:szCs w:val="20"/>
        </w:rPr>
        <w:t xml:space="preserve">. </w:t>
      </w:r>
      <w:r w:rsidRPr="004E4103">
        <w:rPr>
          <w:rFonts w:ascii="Lato" w:hAnsi="Lato" w:cs="Arial"/>
          <w:color w:val="auto"/>
          <w:szCs w:val="20"/>
        </w:rPr>
        <w:t xml:space="preserve">WSTĘP </w:t>
      </w:r>
    </w:p>
    <w:p w14:paraId="44847794" w14:textId="33C3D45D" w:rsidR="005737E7" w:rsidRPr="004E4103" w:rsidRDefault="008247DF" w:rsidP="005737E7">
      <w:pPr>
        <w:ind w:left="142"/>
        <w:rPr>
          <w:rFonts w:ascii="Lato" w:hAnsi="Lato" w:cs="Arial"/>
          <w:color w:val="auto"/>
          <w:szCs w:val="20"/>
        </w:rPr>
      </w:pPr>
      <w:r w:rsidRPr="004E4103">
        <w:rPr>
          <w:rFonts w:ascii="Lato" w:hAnsi="Lato" w:cs="Arial"/>
          <w:color w:val="auto"/>
          <w:szCs w:val="20"/>
        </w:rPr>
        <w:t>2.</w:t>
      </w:r>
      <w:r w:rsidR="005737E7" w:rsidRPr="004E4103">
        <w:rPr>
          <w:rFonts w:ascii="Lato" w:hAnsi="Lato" w:cs="Arial"/>
          <w:color w:val="auto"/>
          <w:szCs w:val="20"/>
        </w:rPr>
        <w:t xml:space="preserve"> </w:t>
      </w:r>
      <w:r w:rsidRPr="004E4103">
        <w:rPr>
          <w:rFonts w:ascii="Lato" w:hAnsi="Lato" w:cs="Arial"/>
          <w:color w:val="auto"/>
          <w:szCs w:val="20"/>
        </w:rPr>
        <w:t xml:space="preserve">MATERIAŁY </w:t>
      </w:r>
    </w:p>
    <w:p w14:paraId="08880D95" w14:textId="5CB8ACA3" w:rsidR="005737E7" w:rsidRPr="004E4103" w:rsidRDefault="008247DF" w:rsidP="005737E7">
      <w:pPr>
        <w:ind w:left="142"/>
        <w:rPr>
          <w:rFonts w:ascii="Lato" w:hAnsi="Lato" w:cs="Arial"/>
          <w:color w:val="auto"/>
          <w:szCs w:val="20"/>
        </w:rPr>
      </w:pPr>
      <w:r w:rsidRPr="004E4103">
        <w:rPr>
          <w:rFonts w:ascii="Lato" w:hAnsi="Lato" w:cs="Arial"/>
          <w:color w:val="auto"/>
          <w:szCs w:val="20"/>
        </w:rPr>
        <w:t xml:space="preserve">3. SPRZĘT </w:t>
      </w:r>
    </w:p>
    <w:p w14:paraId="0124CE0E" w14:textId="4B6AD6A1" w:rsidR="005737E7" w:rsidRPr="004E4103" w:rsidRDefault="008247DF" w:rsidP="005737E7">
      <w:pPr>
        <w:ind w:left="142"/>
        <w:rPr>
          <w:rFonts w:ascii="Lato" w:hAnsi="Lato" w:cs="Arial"/>
          <w:color w:val="auto"/>
          <w:szCs w:val="20"/>
        </w:rPr>
      </w:pPr>
      <w:r w:rsidRPr="004E4103">
        <w:rPr>
          <w:rFonts w:ascii="Lato" w:hAnsi="Lato" w:cs="Arial"/>
          <w:color w:val="auto"/>
          <w:szCs w:val="20"/>
        </w:rPr>
        <w:t xml:space="preserve">4. TRANSPORT </w:t>
      </w:r>
    </w:p>
    <w:p w14:paraId="64171362" w14:textId="24041373" w:rsidR="005737E7" w:rsidRPr="004E4103" w:rsidRDefault="008247DF" w:rsidP="005737E7">
      <w:pPr>
        <w:ind w:left="142"/>
        <w:rPr>
          <w:rFonts w:ascii="Lato" w:hAnsi="Lato" w:cs="Arial"/>
          <w:color w:val="auto"/>
          <w:szCs w:val="20"/>
        </w:rPr>
      </w:pPr>
      <w:r w:rsidRPr="004E4103">
        <w:rPr>
          <w:rFonts w:ascii="Lato" w:hAnsi="Lato" w:cs="Arial"/>
          <w:color w:val="auto"/>
          <w:szCs w:val="20"/>
        </w:rPr>
        <w:t xml:space="preserve">5. WYKONANIE ROBÓT  </w:t>
      </w:r>
    </w:p>
    <w:p w14:paraId="58E99615" w14:textId="2B919CE8" w:rsidR="005737E7" w:rsidRPr="004E4103" w:rsidRDefault="008247DF" w:rsidP="005737E7">
      <w:pPr>
        <w:ind w:left="142"/>
        <w:rPr>
          <w:rFonts w:ascii="Lato" w:hAnsi="Lato" w:cs="Arial"/>
          <w:color w:val="auto"/>
          <w:szCs w:val="20"/>
        </w:rPr>
      </w:pPr>
      <w:r w:rsidRPr="004E4103">
        <w:rPr>
          <w:rFonts w:ascii="Lato" w:hAnsi="Lato" w:cs="Arial"/>
          <w:color w:val="auto"/>
          <w:szCs w:val="20"/>
        </w:rPr>
        <w:t xml:space="preserve">6. KONTROLA JAKOŚCI ROBÓT </w:t>
      </w:r>
    </w:p>
    <w:p w14:paraId="7191E06B" w14:textId="30AB02A7" w:rsidR="005737E7" w:rsidRPr="004E4103" w:rsidRDefault="008247DF" w:rsidP="005737E7">
      <w:pPr>
        <w:ind w:left="142"/>
        <w:rPr>
          <w:rFonts w:ascii="Lato" w:hAnsi="Lato" w:cs="Arial"/>
          <w:color w:val="auto"/>
          <w:szCs w:val="20"/>
        </w:rPr>
      </w:pPr>
      <w:r w:rsidRPr="004E4103">
        <w:rPr>
          <w:rFonts w:ascii="Lato" w:hAnsi="Lato" w:cs="Arial"/>
          <w:color w:val="auto"/>
          <w:szCs w:val="20"/>
        </w:rPr>
        <w:t>7. OBMIAR ROBÓT</w:t>
      </w:r>
    </w:p>
    <w:p w14:paraId="3E8AD5BA" w14:textId="668252AF" w:rsidR="005737E7" w:rsidRPr="004E4103" w:rsidRDefault="008247DF" w:rsidP="005737E7">
      <w:pPr>
        <w:ind w:left="142"/>
        <w:rPr>
          <w:rFonts w:ascii="Lato" w:hAnsi="Lato" w:cs="Arial"/>
          <w:color w:val="auto"/>
          <w:szCs w:val="20"/>
        </w:rPr>
      </w:pPr>
      <w:r w:rsidRPr="004E4103">
        <w:rPr>
          <w:rFonts w:ascii="Lato" w:hAnsi="Lato" w:cs="Arial"/>
          <w:color w:val="auto"/>
          <w:szCs w:val="20"/>
        </w:rPr>
        <w:t xml:space="preserve">8. ODBIÓR ROBÓT </w:t>
      </w:r>
    </w:p>
    <w:p w14:paraId="07C5B529" w14:textId="1BDF746E" w:rsidR="005737E7" w:rsidRPr="004E4103" w:rsidRDefault="008247DF" w:rsidP="005737E7">
      <w:pPr>
        <w:ind w:left="142"/>
        <w:rPr>
          <w:rFonts w:ascii="Lato" w:hAnsi="Lato" w:cs="Arial"/>
          <w:color w:val="auto"/>
          <w:szCs w:val="20"/>
        </w:rPr>
      </w:pPr>
      <w:r w:rsidRPr="004E4103">
        <w:rPr>
          <w:rFonts w:ascii="Lato" w:hAnsi="Lato" w:cs="Arial"/>
          <w:color w:val="auto"/>
          <w:szCs w:val="20"/>
        </w:rPr>
        <w:t xml:space="preserve">9. PODSTAWA PŁATNOŚCI </w:t>
      </w:r>
    </w:p>
    <w:p w14:paraId="260EA58A" w14:textId="320F9BF9" w:rsidR="00B3062E" w:rsidRPr="004E4103" w:rsidRDefault="008247DF" w:rsidP="005737E7">
      <w:pPr>
        <w:ind w:left="142"/>
        <w:rPr>
          <w:rFonts w:ascii="Lato" w:hAnsi="Lato" w:cs="Arial"/>
          <w:color w:val="auto"/>
          <w:szCs w:val="20"/>
        </w:rPr>
      </w:pPr>
      <w:r w:rsidRPr="004E4103">
        <w:rPr>
          <w:rFonts w:ascii="Lato" w:hAnsi="Lato" w:cs="Arial"/>
          <w:color w:val="auto"/>
          <w:szCs w:val="20"/>
        </w:rPr>
        <w:t xml:space="preserve">10. PRZEPISY ZWIĄZANE </w:t>
      </w:r>
    </w:p>
    <w:p w14:paraId="573BF610" w14:textId="325BB76E" w:rsidR="005737E7" w:rsidRPr="004E4103" w:rsidRDefault="005737E7" w:rsidP="005737E7">
      <w:pPr>
        <w:ind w:left="142"/>
        <w:rPr>
          <w:rFonts w:ascii="Lato" w:hAnsi="Lato" w:cs="Arial"/>
          <w:b/>
          <w:bCs/>
          <w:color w:val="auto"/>
          <w:szCs w:val="20"/>
        </w:rPr>
      </w:pPr>
    </w:p>
    <w:p w14:paraId="0398B4DB" w14:textId="145EEA63" w:rsidR="005737E7" w:rsidRPr="004E4103" w:rsidRDefault="005737E7" w:rsidP="005737E7">
      <w:pPr>
        <w:ind w:left="142"/>
        <w:rPr>
          <w:rFonts w:ascii="Lato" w:hAnsi="Lato" w:cs="Arial"/>
          <w:b/>
          <w:bCs/>
          <w:color w:val="auto"/>
          <w:szCs w:val="20"/>
        </w:rPr>
      </w:pPr>
    </w:p>
    <w:p w14:paraId="18528D9E" w14:textId="77777777" w:rsidR="005737E7" w:rsidRPr="004E4103" w:rsidRDefault="005737E7" w:rsidP="005737E7">
      <w:pPr>
        <w:ind w:left="142"/>
        <w:rPr>
          <w:rFonts w:ascii="Lato" w:hAnsi="Lato" w:cs="Arial"/>
          <w:b/>
          <w:bCs/>
          <w:color w:val="auto"/>
          <w:szCs w:val="20"/>
        </w:rPr>
      </w:pPr>
    </w:p>
    <w:p w14:paraId="1AF16B56" w14:textId="77777777" w:rsidR="00B3062E" w:rsidRPr="004E4103" w:rsidRDefault="008247DF">
      <w:pPr>
        <w:ind w:left="-5" w:right="0"/>
        <w:rPr>
          <w:rFonts w:ascii="Lato" w:hAnsi="Lato" w:cs="Arial"/>
          <w:b/>
          <w:bCs/>
          <w:color w:val="auto"/>
          <w:szCs w:val="20"/>
        </w:rPr>
      </w:pPr>
      <w:r w:rsidRPr="004E4103">
        <w:rPr>
          <w:rFonts w:ascii="Lato" w:hAnsi="Lato" w:cs="Arial"/>
          <w:b/>
          <w:bCs/>
          <w:color w:val="auto"/>
          <w:szCs w:val="20"/>
        </w:rPr>
        <w:t>Najważniejsze oznaczenia i skróty:</w:t>
      </w:r>
    </w:p>
    <w:p w14:paraId="3AAF91AB" w14:textId="77777777" w:rsidR="00B3062E" w:rsidRPr="004E4103" w:rsidRDefault="008247DF">
      <w:pPr>
        <w:ind w:left="-5" w:right="0"/>
        <w:rPr>
          <w:rFonts w:ascii="Lato" w:hAnsi="Lato" w:cs="Arial"/>
          <w:b/>
          <w:bCs/>
          <w:color w:val="auto"/>
          <w:szCs w:val="20"/>
        </w:rPr>
      </w:pPr>
      <w:r w:rsidRPr="004E4103">
        <w:rPr>
          <w:rFonts w:ascii="Lato" w:hAnsi="Lato" w:cs="Arial"/>
          <w:b/>
          <w:bCs/>
          <w:color w:val="auto"/>
          <w:szCs w:val="20"/>
        </w:rPr>
        <w:t>ST – Specyfikacja Techniczna</w:t>
      </w:r>
    </w:p>
    <w:p w14:paraId="7C741546" w14:textId="77777777" w:rsidR="00B3062E" w:rsidRPr="004E4103" w:rsidRDefault="008247DF">
      <w:pPr>
        <w:ind w:left="-5" w:right="0"/>
        <w:rPr>
          <w:rFonts w:ascii="Lato" w:hAnsi="Lato" w:cs="Arial"/>
          <w:b/>
          <w:bCs/>
          <w:color w:val="auto"/>
          <w:szCs w:val="20"/>
        </w:rPr>
      </w:pPr>
      <w:r w:rsidRPr="004E4103">
        <w:rPr>
          <w:rFonts w:ascii="Lato" w:hAnsi="Lato" w:cs="Arial"/>
          <w:b/>
          <w:bCs/>
          <w:color w:val="auto"/>
          <w:szCs w:val="20"/>
        </w:rPr>
        <w:t>SST – Szczegółowa Specyfikacja Techniczna</w:t>
      </w:r>
    </w:p>
    <w:p w14:paraId="0C611B90" w14:textId="77777777" w:rsidR="00B3062E" w:rsidRPr="004E4103" w:rsidRDefault="008247DF">
      <w:pPr>
        <w:ind w:left="-5" w:right="0"/>
        <w:rPr>
          <w:rFonts w:ascii="Lato" w:hAnsi="Lato"/>
          <w:color w:val="auto"/>
          <w:szCs w:val="20"/>
        </w:rPr>
      </w:pPr>
      <w:r w:rsidRPr="004E4103">
        <w:rPr>
          <w:rFonts w:ascii="Lato" w:hAnsi="Lato" w:cs="Arial"/>
          <w:b/>
          <w:bCs/>
          <w:color w:val="auto"/>
          <w:szCs w:val="20"/>
        </w:rPr>
        <w:t>ITB – Instytut Techniki Budowlanej</w:t>
      </w:r>
      <w:r w:rsidRPr="004E4103">
        <w:rPr>
          <w:rFonts w:ascii="Lato" w:hAnsi="Lato"/>
          <w:color w:val="auto"/>
          <w:szCs w:val="20"/>
        </w:rPr>
        <w:br w:type="page"/>
      </w:r>
    </w:p>
    <w:p w14:paraId="046B23FB" w14:textId="77777777" w:rsidR="00B3062E" w:rsidRPr="004E4103" w:rsidRDefault="008247DF">
      <w:pPr>
        <w:numPr>
          <w:ilvl w:val="0"/>
          <w:numId w:val="1"/>
        </w:numPr>
        <w:spacing w:after="64" w:line="259" w:lineRule="auto"/>
        <w:ind w:right="0" w:hanging="420"/>
        <w:rPr>
          <w:rFonts w:ascii="Lato" w:hAnsi="Lato" w:cs="Arial"/>
          <w:b/>
          <w:bCs/>
          <w:color w:val="auto"/>
          <w:szCs w:val="20"/>
        </w:rPr>
      </w:pPr>
      <w:r w:rsidRPr="004E4103">
        <w:rPr>
          <w:rFonts w:ascii="Lato" w:hAnsi="Lato" w:cs="Arial"/>
          <w:b/>
          <w:bCs/>
          <w:color w:val="auto"/>
          <w:szCs w:val="20"/>
        </w:rPr>
        <w:lastRenderedPageBreak/>
        <w:t>WSTĘP</w:t>
      </w:r>
    </w:p>
    <w:p w14:paraId="77FECE29" w14:textId="29474791" w:rsidR="00792310" w:rsidRPr="00B621DE" w:rsidRDefault="00800F44" w:rsidP="00B621DE">
      <w:pPr>
        <w:numPr>
          <w:ilvl w:val="1"/>
          <w:numId w:val="1"/>
        </w:numPr>
        <w:spacing w:after="0" w:line="248" w:lineRule="auto"/>
        <w:ind w:right="0" w:hanging="571"/>
        <w:jc w:val="left"/>
        <w:rPr>
          <w:rFonts w:ascii="Lato" w:hAnsi="Lato" w:cs="Arial"/>
          <w:b/>
          <w:bCs/>
          <w:color w:val="auto"/>
          <w:szCs w:val="20"/>
        </w:rPr>
      </w:pPr>
      <w:r w:rsidRPr="004E4103">
        <w:rPr>
          <w:rFonts w:ascii="Lato" w:hAnsi="Lato" w:cs="Arial"/>
          <w:b/>
          <w:bCs/>
          <w:color w:val="auto"/>
          <w:szCs w:val="20"/>
        </w:rPr>
        <w:t>Nazwa nadana zamówieniu przez zamawiającego</w:t>
      </w:r>
    </w:p>
    <w:p w14:paraId="3296D91E" w14:textId="77777777" w:rsidR="00B621DE" w:rsidRPr="00B621DE" w:rsidRDefault="00B621DE" w:rsidP="00B621DE">
      <w:pPr>
        <w:spacing w:after="0" w:line="240" w:lineRule="auto"/>
        <w:ind w:left="-5"/>
        <w:jc w:val="left"/>
        <w:rPr>
          <w:rFonts w:ascii="Lato" w:hAnsi="Lato" w:cs="Arial"/>
          <w:color w:val="auto"/>
          <w:szCs w:val="20"/>
        </w:rPr>
      </w:pPr>
      <w:r w:rsidRPr="00B621DE">
        <w:rPr>
          <w:rFonts w:ascii="Lato" w:hAnsi="Lato" w:cs="Arial"/>
          <w:color w:val="auto"/>
          <w:szCs w:val="20"/>
        </w:rPr>
        <w:t>ROZBUDOWA I PRZEBUDOWA BUDYNKU PRZEDSZKOLA MIEJSKIEGO NR 2 W RAMACH ZADANIA PN. POPRAWA EFEKTYWNOŚCI ENERGETYCZNEJ BUDYNKÓW PUBLICZNYCH NA TERENIE MOF ŁUKOWA – KOMPLEKSOWA MODERNIZACJA ENERGETYCZNA BUDYNKU PRZEDSZKOLA MIEJSKIEGO NR 2 W ŁUKOWIE WRAZ Z JEGO ROZBUDOWĄ I PRZEBUDOWĄ</w:t>
      </w:r>
    </w:p>
    <w:p w14:paraId="60141C0E" w14:textId="77777777" w:rsidR="00B621DE" w:rsidRPr="00B621DE" w:rsidRDefault="00B621DE" w:rsidP="00B621DE">
      <w:pPr>
        <w:spacing w:after="0" w:line="240" w:lineRule="auto"/>
        <w:ind w:left="-5"/>
        <w:jc w:val="left"/>
        <w:rPr>
          <w:rFonts w:ascii="Lato" w:hAnsi="Lato" w:cs="Arial"/>
          <w:b/>
          <w:bCs/>
          <w:color w:val="auto"/>
          <w:szCs w:val="20"/>
        </w:rPr>
      </w:pPr>
      <w:r w:rsidRPr="00B621DE">
        <w:rPr>
          <w:rFonts w:ascii="Lato" w:hAnsi="Lato" w:cs="Arial"/>
          <w:b/>
          <w:bCs/>
          <w:color w:val="auto"/>
          <w:szCs w:val="20"/>
        </w:rPr>
        <w:t xml:space="preserve">Zamawiający: </w:t>
      </w:r>
    </w:p>
    <w:p w14:paraId="7E851BD9" w14:textId="77777777" w:rsidR="00B621DE" w:rsidRPr="00B621DE" w:rsidRDefault="00B621DE" w:rsidP="00B621DE">
      <w:pPr>
        <w:spacing w:after="0" w:line="240" w:lineRule="auto"/>
        <w:ind w:left="-5"/>
        <w:jc w:val="left"/>
        <w:rPr>
          <w:rFonts w:ascii="Lato" w:hAnsi="Lato" w:cs="Arial"/>
          <w:color w:val="auto"/>
          <w:szCs w:val="20"/>
        </w:rPr>
      </w:pPr>
      <w:r w:rsidRPr="00B621DE">
        <w:rPr>
          <w:rFonts w:ascii="Lato" w:hAnsi="Lato" w:cs="Arial"/>
          <w:color w:val="auto"/>
          <w:szCs w:val="20"/>
        </w:rPr>
        <w:t>MIASTO ŁUKÓW</w:t>
      </w:r>
    </w:p>
    <w:p w14:paraId="538A6112" w14:textId="77777777" w:rsidR="00B621DE" w:rsidRPr="00B621DE" w:rsidRDefault="00B621DE" w:rsidP="00B621DE">
      <w:pPr>
        <w:spacing w:after="0" w:line="240" w:lineRule="auto"/>
        <w:ind w:left="-5"/>
        <w:jc w:val="left"/>
        <w:rPr>
          <w:rFonts w:ascii="Lato" w:hAnsi="Lato" w:cs="Arial"/>
          <w:color w:val="auto"/>
          <w:szCs w:val="20"/>
        </w:rPr>
      </w:pPr>
      <w:r w:rsidRPr="00B621DE">
        <w:rPr>
          <w:rFonts w:ascii="Lato" w:hAnsi="Lato" w:cs="Arial"/>
          <w:color w:val="auto"/>
          <w:szCs w:val="20"/>
        </w:rPr>
        <w:t>UL. PIŁSUDSKIEGO 17, 21-400 ŁUKÓW</w:t>
      </w:r>
    </w:p>
    <w:p w14:paraId="7EBAD883" w14:textId="77777777" w:rsidR="00B621DE" w:rsidRPr="00B621DE" w:rsidRDefault="00B621DE" w:rsidP="00B621DE">
      <w:pPr>
        <w:spacing w:after="0" w:line="240" w:lineRule="auto"/>
        <w:ind w:left="-5"/>
        <w:jc w:val="left"/>
        <w:rPr>
          <w:rFonts w:ascii="Lato" w:hAnsi="Lato" w:cs="Arial"/>
          <w:b/>
          <w:bCs/>
          <w:color w:val="auto"/>
          <w:szCs w:val="20"/>
        </w:rPr>
      </w:pPr>
      <w:r w:rsidRPr="00B621DE">
        <w:rPr>
          <w:rFonts w:ascii="Lato" w:hAnsi="Lato" w:cs="Arial"/>
          <w:b/>
          <w:bCs/>
          <w:color w:val="auto"/>
          <w:szCs w:val="20"/>
        </w:rPr>
        <w:t xml:space="preserve">Miejsce realizacji: </w:t>
      </w:r>
    </w:p>
    <w:p w14:paraId="07977CB5" w14:textId="611105C9" w:rsidR="004353C0" w:rsidRDefault="00B621DE" w:rsidP="00B621DE">
      <w:pPr>
        <w:spacing w:after="0" w:line="240" w:lineRule="auto"/>
        <w:ind w:left="-5"/>
        <w:jc w:val="left"/>
        <w:rPr>
          <w:rFonts w:ascii="Lato" w:hAnsi="Lato" w:cs="Arial"/>
          <w:color w:val="auto"/>
          <w:szCs w:val="20"/>
        </w:rPr>
      </w:pPr>
      <w:r w:rsidRPr="00B621DE">
        <w:rPr>
          <w:rFonts w:ascii="Lato" w:hAnsi="Lato" w:cs="Arial"/>
          <w:color w:val="auto"/>
          <w:szCs w:val="20"/>
        </w:rPr>
        <w:t>DZ. NR EW.: 8453/6, OBRĘB  0003 ŁUKÓW, JEDN. EW. 061101_1 ŁUKÓW (UL. PIŁSUDSKIEGO 18,   21-400 ŁUKÓW)</w:t>
      </w:r>
    </w:p>
    <w:p w14:paraId="36AA9428" w14:textId="77777777" w:rsidR="00B621DE" w:rsidRPr="00B621DE" w:rsidRDefault="00B621DE" w:rsidP="00B621DE">
      <w:pPr>
        <w:spacing w:after="0" w:line="240" w:lineRule="auto"/>
        <w:ind w:left="-5"/>
        <w:jc w:val="left"/>
        <w:rPr>
          <w:rFonts w:ascii="Lato" w:hAnsi="Lato" w:cs="Arial"/>
          <w:color w:val="auto"/>
          <w:szCs w:val="20"/>
        </w:rPr>
      </w:pPr>
    </w:p>
    <w:p w14:paraId="0A027D29" w14:textId="77777777" w:rsidR="00B3062E" w:rsidRPr="00730F6E" w:rsidRDefault="008247DF">
      <w:pPr>
        <w:numPr>
          <w:ilvl w:val="1"/>
          <w:numId w:val="1"/>
        </w:numPr>
        <w:spacing w:after="64" w:line="259" w:lineRule="auto"/>
        <w:ind w:right="0" w:hanging="420"/>
        <w:rPr>
          <w:rFonts w:ascii="Lato" w:hAnsi="Lato" w:cs="Arial"/>
          <w:b/>
          <w:bCs/>
          <w:color w:val="auto"/>
          <w:szCs w:val="20"/>
        </w:rPr>
      </w:pPr>
      <w:r w:rsidRPr="00730F6E">
        <w:rPr>
          <w:rFonts w:ascii="Lato" w:hAnsi="Lato" w:cs="Arial"/>
          <w:b/>
          <w:bCs/>
          <w:color w:val="auto"/>
          <w:szCs w:val="20"/>
        </w:rPr>
        <w:t>Zakres stosowania ST</w:t>
      </w:r>
    </w:p>
    <w:p w14:paraId="1C884472" w14:textId="56C2E296" w:rsidR="00B3062E" w:rsidRPr="00EF2E32" w:rsidRDefault="008247DF" w:rsidP="00800F44">
      <w:pPr>
        <w:spacing w:line="240" w:lineRule="auto"/>
        <w:ind w:left="-5" w:right="0"/>
        <w:rPr>
          <w:rFonts w:ascii="Lato" w:hAnsi="Lato" w:cs="Arial"/>
          <w:color w:val="auto"/>
          <w:szCs w:val="20"/>
        </w:rPr>
      </w:pPr>
      <w:r w:rsidRPr="00FD0FCE">
        <w:rPr>
          <w:rFonts w:ascii="Lato" w:hAnsi="Lato" w:cs="Arial"/>
          <w:color w:val="auto"/>
          <w:szCs w:val="20"/>
        </w:rPr>
        <w:t xml:space="preserve">Specyfikacja techniczna (ST) stanowi dokument przetargowy i kontraktowy przy zlecaniu i realizacji robót </w:t>
      </w:r>
      <w:r w:rsidRPr="00EF2E32">
        <w:rPr>
          <w:rFonts w:ascii="Lato" w:hAnsi="Lato" w:cs="Arial"/>
          <w:color w:val="auto"/>
          <w:szCs w:val="20"/>
        </w:rPr>
        <w:t>wymienionych w pkt. 1.1.</w:t>
      </w:r>
    </w:p>
    <w:p w14:paraId="0D7B8231" w14:textId="498BB9E4" w:rsidR="00800F44" w:rsidRPr="00EF2E32" w:rsidRDefault="00800F44" w:rsidP="00800F44">
      <w:pPr>
        <w:spacing w:line="240" w:lineRule="auto"/>
        <w:ind w:left="-5" w:right="0"/>
        <w:rPr>
          <w:rFonts w:ascii="Lato" w:hAnsi="Lato" w:cs="Arial"/>
          <w:color w:val="auto"/>
          <w:szCs w:val="20"/>
        </w:rPr>
      </w:pPr>
      <w:r w:rsidRPr="00EF2E32">
        <w:rPr>
          <w:rFonts w:ascii="Lato" w:hAnsi="Lato" w:cs="Arial"/>
          <w:color w:val="auto"/>
          <w:szCs w:val="20"/>
        </w:rPr>
        <w:t xml:space="preserve">Przedmiotem niniejszej szczegółowej specyfikacji technicznej (SST)  są wymagania dotyczące wykonania i odbioru pokryć dachowych </w:t>
      </w:r>
      <w:r w:rsidR="00BF5AAB" w:rsidRPr="00EF2E32">
        <w:rPr>
          <w:rFonts w:ascii="Lato" w:hAnsi="Lato" w:cs="Arial"/>
          <w:color w:val="auto"/>
          <w:szCs w:val="20"/>
        </w:rPr>
        <w:t xml:space="preserve">: </w:t>
      </w:r>
      <w:r w:rsidRPr="00EF2E32">
        <w:rPr>
          <w:rFonts w:ascii="Lato" w:hAnsi="Lato" w:cs="Arial"/>
          <w:color w:val="auto"/>
          <w:szCs w:val="20"/>
        </w:rPr>
        <w:t>papą</w:t>
      </w:r>
      <w:r w:rsidR="00BF5AAB" w:rsidRPr="00EF2E32">
        <w:rPr>
          <w:rFonts w:ascii="Lato" w:hAnsi="Lato" w:cs="Arial"/>
          <w:color w:val="auto"/>
          <w:szCs w:val="20"/>
        </w:rPr>
        <w:t xml:space="preserve">, </w:t>
      </w:r>
      <w:r w:rsidRPr="00EF2E32">
        <w:rPr>
          <w:rFonts w:ascii="Lato" w:hAnsi="Lato" w:cs="Arial"/>
          <w:color w:val="auto"/>
          <w:szCs w:val="20"/>
        </w:rPr>
        <w:t xml:space="preserve">membraną EPDM </w:t>
      </w:r>
      <w:r w:rsidR="00BF5AAB" w:rsidRPr="00EF2E32">
        <w:rPr>
          <w:rFonts w:ascii="Lato" w:hAnsi="Lato" w:cs="Arial"/>
          <w:color w:val="auto"/>
          <w:szCs w:val="20"/>
        </w:rPr>
        <w:t>NRO</w:t>
      </w:r>
      <w:r w:rsidR="00EF2E32" w:rsidRPr="00EF2E32">
        <w:rPr>
          <w:rFonts w:ascii="Lato" w:hAnsi="Lato" w:cs="Arial"/>
          <w:color w:val="auto"/>
          <w:szCs w:val="20"/>
        </w:rPr>
        <w:t xml:space="preserve">, blachą na rąbek stojący wraz z </w:t>
      </w:r>
      <w:r w:rsidRPr="00EF2E32">
        <w:rPr>
          <w:rFonts w:ascii="Lato" w:hAnsi="Lato" w:cs="Arial"/>
          <w:color w:val="auto"/>
          <w:szCs w:val="20"/>
        </w:rPr>
        <w:t>obróbkami blacharskimi oraz rynnami i rurami spustowymi</w:t>
      </w:r>
    </w:p>
    <w:p w14:paraId="32B685E2" w14:textId="2807F5FD" w:rsidR="00B3062E" w:rsidRPr="00EF2E32" w:rsidRDefault="008247DF" w:rsidP="00800F44">
      <w:pPr>
        <w:spacing w:after="0" w:line="240" w:lineRule="auto"/>
        <w:ind w:left="-15" w:right="0" w:firstLine="0"/>
        <w:rPr>
          <w:rFonts w:ascii="Lato" w:hAnsi="Lato" w:cs="Arial"/>
          <w:color w:val="auto"/>
          <w:szCs w:val="20"/>
        </w:rPr>
      </w:pPr>
      <w:r w:rsidRPr="00EF2E32">
        <w:rPr>
          <w:rFonts w:ascii="Lato" w:hAnsi="Lato" w:cs="Arial"/>
          <w:color w:val="auto"/>
          <w:szCs w:val="20"/>
        </w:rPr>
        <w:t>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14:paraId="5474BD2E" w14:textId="77777777" w:rsidR="00800F44" w:rsidRPr="00EF2E32" w:rsidRDefault="00800F44" w:rsidP="00800F44">
      <w:pPr>
        <w:spacing w:after="0" w:line="240" w:lineRule="auto"/>
        <w:ind w:left="-15" w:right="0" w:firstLine="0"/>
        <w:rPr>
          <w:rFonts w:ascii="Lato" w:hAnsi="Lato" w:cs="Arial"/>
          <w:b/>
          <w:bCs/>
          <w:color w:val="auto"/>
          <w:szCs w:val="20"/>
        </w:rPr>
      </w:pPr>
    </w:p>
    <w:p w14:paraId="1F3AF8FC" w14:textId="77777777" w:rsidR="00B3062E" w:rsidRPr="00EF2E32" w:rsidRDefault="008247DF">
      <w:pPr>
        <w:numPr>
          <w:ilvl w:val="1"/>
          <w:numId w:val="1"/>
        </w:numPr>
        <w:spacing w:after="64" w:line="259" w:lineRule="auto"/>
        <w:ind w:right="0" w:hanging="420"/>
        <w:rPr>
          <w:rFonts w:ascii="Lato" w:hAnsi="Lato" w:cs="Arial"/>
          <w:b/>
          <w:bCs/>
          <w:color w:val="auto"/>
          <w:szCs w:val="20"/>
        </w:rPr>
      </w:pPr>
      <w:r w:rsidRPr="00EF2E32">
        <w:rPr>
          <w:rFonts w:ascii="Lato" w:hAnsi="Lato" w:cs="Arial"/>
          <w:b/>
          <w:bCs/>
          <w:color w:val="auto"/>
          <w:szCs w:val="20"/>
        </w:rPr>
        <w:t>Zakres robót objętych ST</w:t>
      </w:r>
    </w:p>
    <w:p w14:paraId="346E92C5" w14:textId="2829C16C" w:rsidR="00B3062E" w:rsidRPr="00730BC9" w:rsidRDefault="008247DF" w:rsidP="00800F44">
      <w:pPr>
        <w:spacing w:after="0"/>
        <w:ind w:left="-5" w:right="0"/>
        <w:rPr>
          <w:rFonts w:ascii="Lato" w:hAnsi="Lato" w:cs="Arial"/>
          <w:color w:val="auto"/>
          <w:szCs w:val="20"/>
        </w:rPr>
      </w:pPr>
      <w:r w:rsidRPr="00730BC9">
        <w:rPr>
          <w:rFonts w:ascii="Lato" w:hAnsi="Lato" w:cs="Arial"/>
          <w:color w:val="auto"/>
          <w:szCs w:val="20"/>
        </w:rPr>
        <w:t>Roboty, których dotyczy specyfikacja, obejmują wszystkie czynności umożliwiające i mające na celu wykonanie pokryć dachowych papą</w:t>
      </w:r>
      <w:r w:rsidR="00730BC9" w:rsidRPr="00730BC9">
        <w:rPr>
          <w:rFonts w:ascii="Lato" w:hAnsi="Lato" w:cs="Arial"/>
          <w:color w:val="auto"/>
          <w:szCs w:val="20"/>
        </w:rPr>
        <w:t xml:space="preserve">, </w:t>
      </w:r>
      <w:r w:rsidR="00800F44" w:rsidRPr="00730BC9">
        <w:rPr>
          <w:rFonts w:ascii="Lato" w:hAnsi="Lato" w:cs="Arial"/>
          <w:color w:val="auto"/>
          <w:szCs w:val="20"/>
        </w:rPr>
        <w:t>membraną EPDM</w:t>
      </w:r>
      <w:r w:rsidR="00730BC9" w:rsidRPr="00730BC9">
        <w:rPr>
          <w:rFonts w:ascii="Lato" w:hAnsi="Lato" w:cs="Arial"/>
          <w:color w:val="auto"/>
          <w:szCs w:val="20"/>
        </w:rPr>
        <w:t xml:space="preserve">, blachą na rąbek stojący </w:t>
      </w:r>
      <w:r w:rsidRPr="00730BC9">
        <w:rPr>
          <w:rFonts w:ascii="Lato" w:hAnsi="Lato" w:cs="Arial"/>
          <w:color w:val="auto"/>
          <w:szCs w:val="20"/>
        </w:rPr>
        <w:t>wraz z obróbkami blacharskimi, rynnami i rurami spustowymi oraz elementami wystającymi ponad dach budynku.</w:t>
      </w:r>
    </w:p>
    <w:p w14:paraId="29A23291" w14:textId="77777777" w:rsidR="00800F44" w:rsidRPr="00792310" w:rsidRDefault="00800F44" w:rsidP="00800F44">
      <w:pPr>
        <w:spacing w:after="0"/>
        <w:ind w:left="-5" w:right="0"/>
        <w:rPr>
          <w:rFonts w:ascii="Lato" w:hAnsi="Lato" w:cs="Arial"/>
          <w:color w:val="FF0000"/>
          <w:szCs w:val="20"/>
        </w:rPr>
      </w:pPr>
    </w:p>
    <w:p w14:paraId="11016463" w14:textId="77777777" w:rsidR="00B3062E" w:rsidRPr="00730BC9" w:rsidRDefault="008247DF">
      <w:pPr>
        <w:numPr>
          <w:ilvl w:val="1"/>
          <w:numId w:val="1"/>
        </w:numPr>
        <w:spacing w:after="64" w:line="259" w:lineRule="auto"/>
        <w:ind w:right="0" w:hanging="420"/>
        <w:rPr>
          <w:rFonts w:ascii="Lato" w:hAnsi="Lato" w:cs="Arial"/>
          <w:b/>
          <w:bCs/>
          <w:color w:val="auto"/>
          <w:szCs w:val="20"/>
        </w:rPr>
      </w:pPr>
      <w:r w:rsidRPr="00730BC9">
        <w:rPr>
          <w:rFonts w:ascii="Lato" w:hAnsi="Lato" w:cs="Arial"/>
          <w:b/>
          <w:bCs/>
          <w:color w:val="auto"/>
          <w:szCs w:val="20"/>
        </w:rPr>
        <w:t>Określenia podstawowe</w:t>
      </w:r>
    </w:p>
    <w:p w14:paraId="7D74F51D" w14:textId="25ADED77" w:rsidR="00B3062E" w:rsidRPr="00730BC9" w:rsidRDefault="008247DF" w:rsidP="00800F44">
      <w:pPr>
        <w:spacing w:after="0"/>
        <w:ind w:left="-5" w:right="0"/>
        <w:rPr>
          <w:rFonts w:ascii="Lato" w:hAnsi="Lato" w:cs="Arial"/>
          <w:color w:val="auto"/>
          <w:szCs w:val="20"/>
        </w:rPr>
      </w:pPr>
      <w:r w:rsidRPr="00730BC9">
        <w:rPr>
          <w:rFonts w:ascii="Lato" w:hAnsi="Lato" w:cs="Arial"/>
          <w:color w:val="auto"/>
          <w:szCs w:val="20"/>
        </w:rPr>
        <w:t>Określenia podane w niniejszej ST są zgodne z obowiązującymi odpowiednimi normami oraz określeniami podanymi w ST Kod CPV 45000000-7 „Wymagania ogólne”.</w:t>
      </w:r>
    </w:p>
    <w:p w14:paraId="58165797" w14:textId="77777777" w:rsidR="00800F44" w:rsidRPr="00792310" w:rsidRDefault="00800F44" w:rsidP="00800F44">
      <w:pPr>
        <w:spacing w:after="0"/>
        <w:ind w:left="-5" w:right="0"/>
        <w:rPr>
          <w:rFonts w:ascii="Lato" w:hAnsi="Lato" w:cs="Arial"/>
          <w:color w:val="FF0000"/>
          <w:szCs w:val="20"/>
        </w:rPr>
      </w:pPr>
    </w:p>
    <w:p w14:paraId="0AEC60DC" w14:textId="77777777" w:rsidR="00B3062E" w:rsidRPr="00730BC9" w:rsidRDefault="008247DF">
      <w:pPr>
        <w:numPr>
          <w:ilvl w:val="1"/>
          <w:numId w:val="1"/>
        </w:numPr>
        <w:spacing w:after="64" w:line="259" w:lineRule="auto"/>
        <w:ind w:right="0" w:hanging="420"/>
        <w:rPr>
          <w:rFonts w:ascii="Lato" w:hAnsi="Lato" w:cs="Arial"/>
          <w:b/>
          <w:bCs/>
          <w:color w:val="auto"/>
          <w:szCs w:val="20"/>
        </w:rPr>
      </w:pPr>
      <w:r w:rsidRPr="00730BC9">
        <w:rPr>
          <w:rFonts w:ascii="Lato" w:hAnsi="Lato" w:cs="Arial"/>
          <w:b/>
          <w:bCs/>
          <w:color w:val="auto"/>
          <w:szCs w:val="20"/>
        </w:rPr>
        <w:t>Ogólne wymagania dotyczące robót</w:t>
      </w:r>
    </w:p>
    <w:p w14:paraId="294C8D33" w14:textId="59387103" w:rsidR="00B3062E" w:rsidRPr="00730BC9" w:rsidRDefault="008247DF" w:rsidP="00800F44">
      <w:pPr>
        <w:spacing w:after="0"/>
        <w:ind w:left="-5" w:right="0"/>
        <w:rPr>
          <w:rFonts w:ascii="Lato" w:hAnsi="Lato" w:cs="Arial"/>
          <w:color w:val="auto"/>
          <w:szCs w:val="20"/>
        </w:rPr>
      </w:pPr>
      <w:r w:rsidRPr="00730BC9">
        <w:rPr>
          <w:rFonts w:ascii="Lato" w:hAnsi="Lato" w:cs="Arial"/>
          <w:color w:val="auto"/>
          <w:szCs w:val="20"/>
        </w:rPr>
        <w:t>Wykonawca robót jest odpowiedzialny za jakość ich wykonania oraz za zgodność z dokumentacją projektową, ST i poleceniami Inspektora nadzoru. Ogólne wymagania dotyczące robót podano w ST Kod CPV 45000000-7 „Wymagania ogólne”</w:t>
      </w:r>
    </w:p>
    <w:p w14:paraId="65546D2F" w14:textId="77777777" w:rsidR="00800F44" w:rsidRPr="004E4103" w:rsidRDefault="00800F44" w:rsidP="00800F44">
      <w:pPr>
        <w:spacing w:after="0"/>
        <w:ind w:left="-5" w:right="0"/>
        <w:rPr>
          <w:rFonts w:ascii="Lato" w:hAnsi="Lato" w:cs="Arial"/>
          <w:color w:val="auto"/>
          <w:szCs w:val="20"/>
        </w:rPr>
      </w:pPr>
    </w:p>
    <w:p w14:paraId="78D1969F" w14:textId="77777777" w:rsidR="00B3062E" w:rsidRPr="004E4103" w:rsidRDefault="008247DF">
      <w:pPr>
        <w:numPr>
          <w:ilvl w:val="0"/>
          <w:numId w:val="1"/>
        </w:numPr>
        <w:spacing w:after="64" w:line="259" w:lineRule="auto"/>
        <w:ind w:right="0" w:hanging="420"/>
        <w:rPr>
          <w:rFonts w:ascii="Lato" w:hAnsi="Lato" w:cs="Arial"/>
          <w:b/>
          <w:bCs/>
          <w:color w:val="auto"/>
          <w:szCs w:val="20"/>
        </w:rPr>
      </w:pPr>
      <w:r w:rsidRPr="004E4103">
        <w:rPr>
          <w:rFonts w:ascii="Lato" w:hAnsi="Lato" w:cs="Arial"/>
          <w:b/>
          <w:bCs/>
          <w:color w:val="auto"/>
          <w:szCs w:val="20"/>
        </w:rPr>
        <w:t>MATERIAŁY</w:t>
      </w:r>
    </w:p>
    <w:p w14:paraId="1B8C3B57" w14:textId="77777777" w:rsidR="00B3062E" w:rsidRPr="004E4103" w:rsidRDefault="008247DF">
      <w:pPr>
        <w:numPr>
          <w:ilvl w:val="1"/>
          <w:numId w:val="1"/>
        </w:numPr>
        <w:spacing w:after="64" w:line="259" w:lineRule="auto"/>
        <w:ind w:right="0" w:hanging="420"/>
        <w:rPr>
          <w:rFonts w:ascii="Lato" w:hAnsi="Lato" w:cs="Arial"/>
          <w:color w:val="auto"/>
          <w:szCs w:val="20"/>
        </w:rPr>
      </w:pPr>
      <w:r w:rsidRPr="004E4103">
        <w:rPr>
          <w:rFonts w:ascii="Lato" w:hAnsi="Lato" w:cs="Arial"/>
          <w:color w:val="auto"/>
          <w:szCs w:val="20"/>
        </w:rPr>
        <w:t>Ogólne wymagania dotyczące materiałów, ich pozyskiwania i składowania podano w ST Kod CPV 45000000-7 „Wymagania ogólne” pkt 2</w:t>
      </w:r>
    </w:p>
    <w:p w14:paraId="72BF37B2" w14:textId="50FDD174" w:rsidR="00B3062E" w:rsidRPr="004E4103" w:rsidRDefault="008247DF" w:rsidP="00800F44">
      <w:pPr>
        <w:ind w:left="-5" w:right="0"/>
        <w:rPr>
          <w:rFonts w:ascii="Lato" w:hAnsi="Lato" w:cs="Arial"/>
          <w:color w:val="auto"/>
          <w:szCs w:val="20"/>
        </w:rPr>
      </w:pPr>
      <w:r w:rsidRPr="004E4103">
        <w:rPr>
          <w:rFonts w:ascii="Lato" w:hAnsi="Lato" w:cs="Arial"/>
          <w:color w:val="auto"/>
          <w:szCs w:val="20"/>
        </w:rPr>
        <w:t>Ponadto materiały stosowane do wykonywania pokryć dachowych powinny mieć:</w:t>
      </w:r>
    </w:p>
    <w:p w14:paraId="2CC89A15" w14:textId="1FFDA776" w:rsidR="00B3062E" w:rsidRPr="004E4103" w:rsidRDefault="008247DF">
      <w:pPr>
        <w:numPr>
          <w:ilvl w:val="0"/>
          <w:numId w:val="2"/>
        </w:numPr>
        <w:ind w:right="0" w:hanging="286"/>
        <w:rPr>
          <w:rFonts w:ascii="Lato" w:hAnsi="Lato" w:cs="Arial"/>
          <w:color w:val="auto"/>
          <w:szCs w:val="20"/>
        </w:rPr>
      </w:pPr>
      <w:r w:rsidRPr="004E4103">
        <w:rPr>
          <w:rFonts w:ascii="Lato" w:hAnsi="Lato" w:cs="Arial"/>
          <w:color w:val="auto"/>
          <w:szCs w:val="20"/>
        </w:rPr>
        <w:t xml:space="preserve">Certyfikat lub Deklarację </w:t>
      </w:r>
      <w:r w:rsidR="00800F44" w:rsidRPr="004E4103">
        <w:rPr>
          <w:rFonts w:ascii="Lato" w:hAnsi="Lato" w:cs="Arial"/>
          <w:color w:val="auto"/>
          <w:szCs w:val="20"/>
        </w:rPr>
        <w:t>Właściwości Użytkowych</w:t>
      </w:r>
      <w:r w:rsidRPr="004E4103">
        <w:rPr>
          <w:rFonts w:ascii="Lato" w:hAnsi="Lato" w:cs="Arial"/>
          <w:color w:val="auto"/>
          <w:szCs w:val="20"/>
        </w:rPr>
        <w:t>,</w:t>
      </w:r>
    </w:p>
    <w:p w14:paraId="26CBD931" w14:textId="77777777" w:rsidR="00B3062E" w:rsidRPr="004E4103" w:rsidRDefault="008247DF">
      <w:pPr>
        <w:numPr>
          <w:ilvl w:val="0"/>
          <w:numId w:val="2"/>
        </w:numPr>
        <w:ind w:right="0" w:hanging="286"/>
        <w:rPr>
          <w:rFonts w:ascii="Lato" w:hAnsi="Lato" w:cs="Arial"/>
          <w:color w:val="auto"/>
          <w:szCs w:val="20"/>
        </w:rPr>
      </w:pPr>
      <w:r w:rsidRPr="004E4103">
        <w:rPr>
          <w:rFonts w:ascii="Lato" w:hAnsi="Lato" w:cs="Arial"/>
          <w:color w:val="auto"/>
          <w:szCs w:val="20"/>
        </w:rPr>
        <w:t>Certyfikat na znak bezpieczeństwa,</w:t>
      </w:r>
    </w:p>
    <w:p w14:paraId="4B5482F4" w14:textId="77777777" w:rsidR="00B17EFC" w:rsidRPr="004E4103" w:rsidRDefault="008247DF">
      <w:pPr>
        <w:numPr>
          <w:ilvl w:val="0"/>
          <w:numId w:val="2"/>
        </w:numPr>
        <w:ind w:right="0" w:hanging="286"/>
        <w:rPr>
          <w:rFonts w:ascii="Lato" w:hAnsi="Lato" w:cs="Arial"/>
          <w:color w:val="auto"/>
          <w:szCs w:val="20"/>
        </w:rPr>
      </w:pPr>
      <w:r w:rsidRPr="004E4103">
        <w:rPr>
          <w:rFonts w:ascii="Lato" w:hAnsi="Lato" w:cs="Arial"/>
          <w:color w:val="auto"/>
          <w:szCs w:val="20"/>
        </w:rPr>
        <w:t>Certyfikat zgodności ze zharmonizowaną normą europejską wprowadzoną do zbioru norm polskich,</w:t>
      </w:r>
    </w:p>
    <w:p w14:paraId="7558042A" w14:textId="72EDA103" w:rsidR="00B3062E" w:rsidRPr="004E4103" w:rsidRDefault="008247DF">
      <w:pPr>
        <w:numPr>
          <w:ilvl w:val="0"/>
          <w:numId w:val="2"/>
        </w:numPr>
        <w:ind w:right="0" w:hanging="286"/>
        <w:rPr>
          <w:rFonts w:ascii="Lato" w:hAnsi="Lato" w:cs="Arial"/>
          <w:color w:val="auto"/>
          <w:szCs w:val="20"/>
        </w:rPr>
      </w:pPr>
      <w:r w:rsidRPr="004E4103">
        <w:rPr>
          <w:rFonts w:ascii="Lato" w:hAnsi="Lato" w:cs="Arial"/>
          <w:color w:val="auto"/>
          <w:szCs w:val="20"/>
        </w:rPr>
        <w:t>na opakowaniach powinien znajdować się termin przydatności do stosowania.</w:t>
      </w:r>
    </w:p>
    <w:p w14:paraId="470FED78" w14:textId="4915F972" w:rsidR="00B17EFC" w:rsidRPr="004E4103" w:rsidRDefault="00B17EFC">
      <w:pPr>
        <w:numPr>
          <w:ilvl w:val="0"/>
          <w:numId w:val="2"/>
        </w:numPr>
        <w:ind w:right="0" w:hanging="286"/>
        <w:rPr>
          <w:rFonts w:ascii="Lato" w:hAnsi="Lato" w:cs="Arial"/>
          <w:color w:val="auto"/>
          <w:szCs w:val="20"/>
        </w:rPr>
      </w:pPr>
      <w:r w:rsidRPr="004E4103">
        <w:rPr>
          <w:rFonts w:ascii="Lato" w:hAnsi="Lato" w:cs="Arial"/>
          <w:color w:val="auto"/>
          <w:szCs w:val="20"/>
        </w:rPr>
        <w:t>być produkowane zgodnie z obowiązującymi normami,</w:t>
      </w:r>
    </w:p>
    <w:p w14:paraId="4CA4B784" w14:textId="77777777" w:rsidR="00B3062E" w:rsidRPr="004E4103" w:rsidRDefault="008247DF">
      <w:pPr>
        <w:ind w:left="-15" w:right="0" w:firstLine="286"/>
        <w:rPr>
          <w:rFonts w:ascii="Lato" w:hAnsi="Lato" w:cs="Arial"/>
          <w:color w:val="auto"/>
          <w:szCs w:val="20"/>
        </w:rPr>
      </w:pPr>
      <w:r w:rsidRPr="004E4103">
        <w:rPr>
          <w:rFonts w:ascii="Lato" w:hAnsi="Lato" w:cs="Arial"/>
          <w:color w:val="auto"/>
          <w:szCs w:val="20"/>
        </w:rPr>
        <w:t>Sposób transportu i składowania powinien być zgodny z warunkami i wymaganiami podanymi przez producenta.</w:t>
      </w:r>
    </w:p>
    <w:p w14:paraId="66213152" w14:textId="2214CA97" w:rsidR="00B3062E" w:rsidRPr="004E4103" w:rsidRDefault="008247DF" w:rsidP="00B17EFC">
      <w:pPr>
        <w:spacing w:after="0"/>
        <w:ind w:left="-15" w:right="0" w:firstLine="286"/>
        <w:rPr>
          <w:rFonts w:ascii="Lato" w:hAnsi="Lato" w:cs="Arial"/>
          <w:color w:val="auto"/>
          <w:szCs w:val="20"/>
        </w:rPr>
      </w:pPr>
      <w:r w:rsidRPr="004E4103">
        <w:rPr>
          <w:rFonts w:ascii="Lato" w:hAnsi="Lato" w:cs="Arial"/>
          <w:color w:val="auto"/>
          <w:szCs w:val="20"/>
        </w:rPr>
        <w:t>Wykonawca obowiązany jest posiadać na budowie pełną dokumentację dotyczącą składowanych na budowie materiałów przeznaczonych do wykonania pokryć dachowych.</w:t>
      </w:r>
    </w:p>
    <w:p w14:paraId="12ACD4E8" w14:textId="77777777" w:rsidR="00B17EFC" w:rsidRPr="004E4103" w:rsidRDefault="00B17EFC" w:rsidP="00B17EFC">
      <w:pPr>
        <w:spacing w:after="0"/>
        <w:ind w:left="-15" w:right="0" w:firstLine="286"/>
        <w:rPr>
          <w:rFonts w:ascii="Lato" w:hAnsi="Lato" w:cs="Arial"/>
          <w:color w:val="auto"/>
          <w:szCs w:val="20"/>
        </w:rPr>
      </w:pPr>
    </w:p>
    <w:p w14:paraId="226E05FC" w14:textId="77777777" w:rsidR="00B3062E" w:rsidRPr="004E4103" w:rsidRDefault="008247DF" w:rsidP="00B17EFC">
      <w:pPr>
        <w:spacing w:after="64" w:line="259" w:lineRule="auto"/>
        <w:ind w:left="703" w:right="0" w:firstLine="5"/>
        <w:rPr>
          <w:rFonts w:ascii="Lato" w:hAnsi="Lato" w:cs="Arial"/>
          <w:b/>
          <w:bCs/>
          <w:color w:val="auto"/>
          <w:szCs w:val="20"/>
        </w:rPr>
      </w:pPr>
      <w:r w:rsidRPr="004E4103">
        <w:rPr>
          <w:rFonts w:ascii="Lato" w:hAnsi="Lato" w:cs="Arial"/>
          <w:b/>
          <w:bCs/>
          <w:color w:val="auto"/>
          <w:szCs w:val="20"/>
        </w:rPr>
        <w:lastRenderedPageBreak/>
        <w:t>2.2. Rodzaje materiałów</w:t>
      </w:r>
    </w:p>
    <w:p w14:paraId="71E85D4D" w14:textId="3E9B4064" w:rsidR="00B3062E" w:rsidRPr="004328AC" w:rsidRDefault="008247DF">
      <w:pPr>
        <w:ind w:left="405" w:right="0" w:hanging="420"/>
        <w:rPr>
          <w:rFonts w:ascii="Lato" w:hAnsi="Lato" w:cs="Arial"/>
          <w:color w:val="auto"/>
          <w:szCs w:val="20"/>
        </w:rPr>
      </w:pPr>
      <w:r w:rsidRPr="004E4103">
        <w:rPr>
          <w:rFonts w:ascii="Lato" w:hAnsi="Lato" w:cs="Arial"/>
          <w:color w:val="auto"/>
          <w:szCs w:val="20"/>
        </w:rPr>
        <w:t>2.2.</w:t>
      </w:r>
      <w:r w:rsidRPr="004328AC">
        <w:rPr>
          <w:rFonts w:ascii="Lato" w:hAnsi="Lato" w:cs="Arial"/>
          <w:color w:val="auto"/>
          <w:szCs w:val="20"/>
        </w:rPr>
        <w:t xml:space="preserve">1.Wszelkie materiały do wykonania pokryć dachowych powinny odpowiadać wymaganiom zawartym w normach polskich lub </w:t>
      </w:r>
      <w:r w:rsidR="00B17EFC" w:rsidRPr="004328AC">
        <w:rPr>
          <w:rFonts w:ascii="Lato" w:hAnsi="Lato" w:cs="Arial"/>
          <w:color w:val="auto"/>
          <w:szCs w:val="20"/>
        </w:rPr>
        <w:t>Krajowych ocenach technicznych</w:t>
      </w:r>
      <w:r w:rsidRPr="004328AC">
        <w:rPr>
          <w:rFonts w:ascii="Lato" w:hAnsi="Lato" w:cs="Arial"/>
          <w:color w:val="auto"/>
          <w:szCs w:val="20"/>
        </w:rPr>
        <w:t xml:space="preserve"> ITB dopuszczających dany materiał do powszechnego stosowania w budownictwie.</w:t>
      </w:r>
    </w:p>
    <w:p w14:paraId="7A503B1F" w14:textId="63C86D32" w:rsidR="00B3062E" w:rsidRPr="004328AC" w:rsidRDefault="008247DF" w:rsidP="00B17EFC">
      <w:pPr>
        <w:spacing w:line="240" w:lineRule="auto"/>
        <w:ind w:left="-5" w:right="0"/>
        <w:rPr>
          <w:rFonts w:ascii="Lato" w:hAnsi="Lato" w:cs="Arial"/>
          <w:color w:val="auto"/>
          <w:szCs w:val="20"/>
        </w:rPr>
      </w:pPr>
      <w:r w:rsidRPr="004328AC">
        <w:rPr>
          <w:rFonts w:ascii="Lato" w:hAnsi="Lato" w:cs="Arial"/>
          <w:color w:val="auto"/>
          <w:szCs w:val="20"/>
        </w:rPr>
        <w:t xml:space="preserve">2.2.2. </w:t>
      </w:r>
      <w:r w:rsidRPr="004328AC">
        <w:rPr>
          <w:rFonts w:ascii="Lato" w:hAnsi="Lato" w:cs="Arial"/>
          <w:b/>
          <w:bCs/>
          <w:color w:val="auto"/>
          <w:szCs w:val="20"/>
        </w:rPr>
        <w:t xml:space="preserve">Papa asfaltowa </w:t>
      </w:r>
      <w:r w:rsidR="00B17EFC" w:rsidRPr="004328AC">
        <w:rPr>
          <w:rFonts w:ascii="Lato" w:hAnsi="Lato" w:cs="Arial"/>
          <w:b/>
          <w:bCs/>
          <w:color w:val="auto"/>
          <w:szCs w:val="20"/>
        </w:rPr>
        <w:t>podkładowa termozgrzewalna:</w:t>
      </w:r>
    </w:p>
    <w:p w14:paraId="6A0BA779" w14:textId="77777777" w:rsidR="00B17EFC"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xml:space="preserve">- Grubość -  4,0 (-0 / +0,4) / (4,0 ÷ 4,4) </w:t>
      </w:r>
    </w:p>
    <w:p w14:paraId="03E80804" w14:textId="6015DB56" w:rsidR="00B17EFC"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xml:space="preserve">- Wodoszczelność </w:t>
      </w:r>
      <w:r w:rsidR="00F43126" w:rsidRPr="004328AC">
        <w:rPr>
          <w:rFonts w:ascii="Lato" w:hAnsi="Lato" w:cs="Arial"/>
          <w:color w:val="auto"/>
          <w:szCs w:val="20"/>
        </w:rPr>
        <w:t xml:space="preserve">wg </w:t>
      </w:r>
      <w:r w:rsidRPr="004328AC">
        <w:rPr>
          <w:rFonts w:ascii="Lato" w:hAnsi="Lato" w:cs="Arial"/>
          <w:color w:val="auto"/>
          <w:szCs w:val="20"/>
        </w:rPr>
        <w:t xml:space="preserve">EN 1928 Metoda B - wodoszczelna przy ciśnieniu 200 kPa </w:t>
      </w:r>
    </w:p>
    <w:p w14:paraId="5D922573" w14:textId="0568A8E6" w:rsidR="00B17EFC"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Reakcja na ogień</w:t>
      </w:r>
      <w:r w:rsidR="00F43126" w:rsidRPr="004328AC">
        <w:rPr>
          <w:rFonts w:ascii="Lato" w:hAnsi="Lato" w:cs="Arial"/>
          <w:color w:val="auto"/>
          <w:szCs w:val="20"/>
        </w:rPr>
        <w:t xml:space="preserve"> wg</w:t>
      </w:r>
      <w:r w:rsidRPr="004328AC">
        <w:rPr>
          <w:rFonts w:ascii="Lato" w:hAnsi="Lato" w:cs="Arial"/>
          <w:color w:val="auto"/>
          <w:szCs w:val="20"/>
        </w:rPr>
        <w:t xml:space="preserve"> EN 13501-1 - klasa E </w:t>
      </w:r>
    </w:p>
    <w:p w14:paraId="6D74CDE8" w14:textId="34BE0D92" w:rsidR="00F43126" w:rsidRPr="004328AC" w:rsidRDefault="00B17EFC" w:rsidP="00F43126">
      <w:pPr>
        <w:spacing w:line="240" w:lineRule="auto"/>
        <w:ind w:left="-5" w:right="0"/>
        <w:rPr>
          <w:rFonts w:ascii="Lato" w:hAnsi="Lato" w:cs="Arial"/>
          <w:color w:val="auto"/>
          <w:szCs w:val="20"/>
        </w:rPr>
      </w:pPr>
      <w:r w:rsidRPr="004328AC">
        <w:rPr>
          <w:rFonts w:ascii="Lato" w:hAnsi="Lato" w:cs="Arial"/>
          <w:color w:val="auto"/>
          <w:szCs w:val="20"/>
        </w:rPr>
        <w:t>- Właściwości mechaniczne przy rozciąganiu: maksymalna siła rozciągająca</w:t>
      </w:r>
      <w:r w:rsidR="00F43126" w:rsidRPr="004328AC">
        <w:rPr>
          <w:rFonts w:ascii="Lato" w:hAnsi="Lato" w:cs="Arial"/>
          <w:color w:val="auto"/>
          <w:szCs w:val="20"/>
        </w:rPr>
        <w:t xml:space="preserve"> wg</w:t>
      </w:r>
      <w:r w:rsidRPr="004328AC">
        <w:rPr>
          <w:rFonts w:ascii="Lato" w:hAnsi="Lato" w:cs="Arial"/>
          <w:color w:val="auto"/>
          <w:szCs w:val="20"/>
        </w:rPr>
        <w:t xml:space="preserve"> </w:t>
      </w:r>
      <w:r w:rsidR="00F43126" w:rsidRPr="004328AC">
        <w:rPr>
          <w:rFonts w:ascii="Lato" w:hAnsi="Lato" w:cs="Arial"/>
          <w:color w:val="auto"/>
          <w:szCs w:val="20"/>
        </w:rPr>
        <w:t>EN 12311-1</w:t>
      </w:r>
    </w:p>
    <w:p w14:paraId="6B18A007" w14:textId="059E0D6C" w:rsidR="00F43126" w:rsidRPr="004328AC" w:rsidRDefault="00F43126" w:rsidP="00F43126">
      <w:pPr>
        <w:spacing w:line="240" w:lineRule="auto"/>
        <w:ind w:left="-5" w:right="0"/>
        <w:rPr>
          <w:rFonts w:ascii="Lato" w:hAnsi="Lato" w:cs="Arial"/>
          <w:color w:val="auto"/>
          <w:szCs w:val="20"/>
        </w:rPr>
      </w:pPr>
      <w:r w:rsidRPr="004328AC">
        <w:rPr>
          <w:rFonts w:ascii="Lato" w:hAnsi="Lato" w:cs="Arial"/>
          <w:color w:val="auto"/>
          <w:szCs w:val="20"/>
        </w:rPr>
        <w:t xml:space="preserve"> </w:t>
      </w:r>
      <w:r w:rsidR="00B17EFC" w:rsidRPr="004328AC">
        <w:rPr>
          <w:rFonts w:ascii="Lato" w:hAnsi="Lato" w:cs="Arial"/>
          <w:color w:val="auto"/>
          <w:szCs w:val="20"/>
        </w:rPr>
        <w:t>-kierunek wzdłuż</w:t>
      </w:r>
      <w:r w:rsidRPr="004328AC">
        <w:rPr>
          <w:rFonts w:ascii="Lato" w:hAnsi="Lato" w:cs="Arial"/>
          <w:color w:val="auto"/>
          <w:szCs w:val="20"/>
        </w:rPr>
        <w:t xml:space="preserve"> 950 (-0 / +350) / (950 ÷ 1300) - N/50 mm</w:t>
      </w:r>
    </w:p>
    <w:p w14:paraId="71D6321E" w14:textId="10955C6D" w:rsidR="00B17EFC"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xml:space="preserve"> -kierunek w poprzek 750 (-0 / +350) / (750 ÷ 1100) </w:t>
      </w:r>
      <w:r w:rsidR="00F43126" w:rsidRPr="004328AC">
        <w:rPr>
          <w:rFonts w:ascii="Lato" w:hAnsi="Lato" w:cs="Arial"/>
          <w:color w:val="auto"/>
          <w:szCs w:val="20"/>
        </w:rPr>
        <w:t>- N/50 mm</w:t>
      </w:r>
    </w:p>
    <w:p w14:paraId="0A9B0C04" w14:textId="72674344" w:rsidR="00F43126"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xml:space="preserve">- Właściwości mechaniczne przy rozciąganiu: wydłużenie </w:t>
      </w:r>
      <w:r w:rsidR="00F43126" w:rsidRPr="004328AC">
        <w:rPr>
          <w:rFonts w:ascii="Lato" w:hAnsi="Lato" w:cs="Arial"/>
          <w:color w:val="auto"/>
          <w:szCs w:val="20"/>
        </w:rPr>
        <w:t>wg EN 12311-1</w:t>
      </w:r>
    </w:p>
    <w:p w14:paraId="1BDB8241" w14:textId="01338840" w:rsidR="00F43126"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kierunek wzdłuż</w:t>
      </w:r>
      <w:r w:rsidR="00F43126" w:rsidRPr="004328AC">
        <w:rPr>
          <w:rFonts w:ascii="Lato" w:hAnsi="Lato" w:cs="Arial"/>
          <w:color w:val="auto"/>
          <w:szCs w:val="20"/>
        </w:rPr>
        <w:t xml:space="preserve"> 50 ± 10 - %</w:t>
      </w:r>
    </w:p>
    <w:p w14:paraId="1D68D160" w14:textId="33441BF7" w:rsidR="00B17EFC"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kierunek w poprzek   50 ± 10</w:t>
      </w:r>
      <w:r w:rsidR="00F43126" w:rsidRPr="004328AC">
        <w:rPr>
          <w:rFonts w:ascii="Lato" w:hAnsi="Lato" w:cs="Arial"/>
          <w:color w:val="auto"/>
          <w:szCs w:val="20"/>
        </w:rPr>
        <w:t xml:space="preserve"> -</w:t>
      </w:r>
      <w:r w:rsidRPr="004328AC">
        <w:rPr>
          <w:rFonts w:ascii="Lato" w:hAnsi="Lato" w:cs="Arial"/>
          <w:color w:val="auto"/>
          <w:szCs w:val="20"/>
        </w:rPr>
        <w:t xml:space="preserve"> </w:t>
      </w:r>
      <w:r w:rsidR="00F43126" w:rsidRPr="004328AC">
        <w:rPr>
          <w:rFonts w:ascii="Lato" w:hAnsi="Lato" w:cs="Arial"/>
          <w:color w:val="auto"/>
          <w:szCs w:val="20"/>
        </w:rPr>
        <w:t>%</w:t>
      </w:r>
    </w:p>
    <w:p w14:paraId="016E1B39" w14:textId="46B67433" w:rsidR="00B17EFC"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Giętkość w niskiej temperaturze</w:t>
      </w:r>
      <w:r w:rsidR="00F43126" w:rsidRPr="004328AC">
        <w:rPr>
          <w:rFonts w:ascii="Lato" w:hAnsi="Lato" w:cs="Arial"/>
          <w:color w:val="auto"/>
          <w:szCs w:val="20"/>
        </w:rPr>
        <w:t xml:space="preserve"> wg</w:t>
      </w:r>
      <w:r w:rsidRPr="004328AC">
        <w:rPr>
          <w:rFonts w:ascii="Lato" w:hAnsi="Lato" w:cs="Arial"/>
          <w:color w:val="auto"/>
          <w:szCs w:val="20"/>
        </w:rPr>
        <w:t xml:space="preserve"> EN 1109 ºC ≤ -20 /</w:t>
      </w:r>
      <w:r w:rsidRPr="004328AC">
        <w:rPr>
          <w:rFonts w:ascii="Cambria Math" w:hAnsi="Cambria Math" w:cs="Cambria Math"/>
          <w:color w:val="auto"/>
          <w:szCs w:val="20"/>
        </w:rPr>
        <w:t>∅</w:t>
      </w:r>
      <w:r w:rsidRPr="004328AC">
        <w:rPr>
          <w:rFonts w:ascii="Lato" w:hAnsi="Lato" w:cs="Arial"/>
          <w:color w:val="auto"/>
          <w:szCs w:val="20"/>
        </w:rPr>
        <w:t xml:space="preserve">30 mm </w:t>
      </w:r>
    </w:p>
    <w:p w14:paraId="5EA08052" w14:textId="7E47EEB4" w:rsidR="00B17EFC" w:rsidRPr="004328A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Odporność na spływanie</w:t>
      </w:r>
      <w:r w:rsidR="00F43126" w:rsidRPr="004328AC">
        <w:rPr>
          <w:rFonts w:ascii="Lato" w:hAnsi="Lato" w:cs="Arial"/>
          <w:color w:val="auto"/>
          <w:szCs w:val="20"/>
        </w:rPr>
        <w:t xml:space="preserve"> wg</w:t>
      </w:r>
      <w:r w:rsidRPr="004328AC">
        <w:rPr>
          <w:rFonts w:ascii="Lato" w:hAnsi="Lato" w:cs="Arial"/>
          <w:color w:val="auto"/>
          <w:szCs w:val="20"/>
        </w:rPr>
        <w:t xml:space="preserve"> EN 1110 ºC ≥ 100 </w:t>
      </w:r>
    </w:p>
    <w:p w14:paraId="05B224A7" w14:textId="064FF382" w:rsidR="00B17EFC" w:rsidRDefault="00B17EFC" w:rsidP="00B17EFC">
      <w:pPr>
        <w:spacing w:line="240" w:lineRule="auto"/>
        <w:ind w:left="-5" w:right="0"/>
        <w:rPr>
          <w:rFonts w:ascii="Lato" w:hAnsi="Lato" w:cs="Arial"/>
          <w:color w:val="auto"/>
          <w:szCs w:val="20"/>
        </w:rPr>
      </w:pPr>
      <w:r w:rsidRPr="004328AC">
        <w:rPr>
          <w:rFonts w:ascii="Lato" w:hAnsi="Lato" w:cs="Arial"/>
          <w:color w:val="auto"/>
          <w:szCs w:val="20"/>
        </w:rPr>
        <w:t xml:space="preserve">- Przenikanie pary wodnej </w:t>
      </w:r>
      <w:r w:rsidR="00F43126" w:rsidRPr="004328AC">
        <w:rPr>
          <w:rFonts w:ascii="Lato" w:hAnsi="Lato" w:cs="Arial"/>
          <w:color w:val="auto"/>
          <w:szCs w:val="20"/>
        </w:rPr>
        <w:t xml:space="preserve">wg </w:t>
      </w:r>
      <w:r w:rsidRPr="004328AC">
        <w:rPr>
          <w:rFonts w:ascii="Lato" w:hAnsi="Lato" w:cs="Arial"/>
          <w:color w:val="auto"/>
          <w:szCs w:val="20"/>
        </w:rPr>
        <w:t>EN 13707 - µ=20</w:t>
      </w:r>
      <w:r w:rsidR="004328AC">
        <w:rPr>
          <w:rFonts w:ascii="Lato" w:hAnsi="Lato" w:cs="Arial"/>
          <w:color w:val="auto"/>
          <w:szCs w:val="20"/>
        </w:rPr>
        <w:t> </w:t>
      </w:r>
      <w:r w:rsidRPr="004328AC">
        <w:rPr>
          <w:rFonts w:ascii="Lato" w:hAnsi="Lato" w:cs="Arial"/>
          <w:color w:val="auto"/>
          <w:szCs w:val="20"/>
        </w:rPr>
        <w:t>000</w:t>
      </w:r>
    </w:p>
    <w:p w14:paraId="1201E3AA" w14:textId="77777777" w:rsidR="004328AC" w:rsidRPr="004328AC" w:rsidRDefault="004328AC" w:rsidP="00B17EFC">
      <w:pPr>
        <w:spacing w:line="240" w:lineRule="auto"/>
        <w:ind w:left="-5" w:right="0"/>
        <w:rPr>
          <w:rFonts w:ascii="Lato" w:hAnsi="Lato" w:cs="Arial"/>
          <w:color w:val="auto"/>
          <w:szCs w:val="20"/>
        </w:rPr>
      </w:pPr>
    </w:p>
    <w:p w14:paraId="69A480D2" w14:textId="7FAB4DBA" w:rsidR="00B17EFC" w:rsidRPr="004E4103" w:rsidRDefault="00F43126">
      <w:pPr>
        <w:ind w:left="-5" w:right="0"/>
        <w:rPr>
          <w:rFonts w:ascii="Lato" w:hAnsi="Lato" w:cs="Arial"/>
          <w:color w:val="auto"/>
          <w:szCs w:val="20"/>
        </w:rPr>
      </w:pPr>
      <w:r w:rsidRPr="004E4103">
        <w:rPr>
          <w:rFonts w:ascii="Lato" w:hAnsi="Lato" w:cs="Arial"/>
          <w:color w:val="auto"/>
          <w:szCs w:val="20"/>
        </w:rPr>
        <w:t>2.2.</w:t>
      </w:r>
      <w:r w:rsidR="003F5861" w:rsidRPr="004E4103">
        <w:rPr>
          <w:rFonts w:ascii="Lato" w:hAnsi="Lato" w:cs="Arial"/>
          <w:color w:val="auto"/>
          <w:szCs w:val="20"/>
        </w:rPr>
        <w:t>3</w:t>
      </w:r>
      <w:r w:rsidRPr="004E4103">
        <w:rPr>
          <w:rFonts w:ascii="Lato" w:hAnsi="Lato" w:cs="Arial"/>
          <w:color w:val="auto"/>
          <w:szCs w:val="20"/>
        </w:rPr>
        <w:t xml:space="preserve">. </w:t>
      </w:r>
      <w:r w:rsidRPr="004328AC">
        <w:rPr>
          <w:rFonts w:ascii="Lato" w:hAnsi="Lato" w:cs="Arial"/>
          <w:b/>
          <w:bCs/>
          <w:color w:val="auto"/>
          <w:szCs w:val="20"/>
        </w:rPr>
        <w:t>Membrana EPDM</w:t>
      </w:r>
      <w:r w:rsidR="003A6F64">
        <w:rPr>
          <w:rFonts w:ascii="Lato" w:hAnsi="Lato" w:cs="Arial"/>
          <w:b/>
          <w:bCs/>
          <w:color w:val="auto"/>
          <w:szCs w:val="20"/>
        </w:rPr>
        <w:t xml:space="preserve"> NRO</w:t>
      </w:r>
      <w:r w:rsidR="004328AC" w:rsidRPr="004328AC">
        <w:rPr>
          <w:rFonts w:ascii="Lato" w:hAnsi="Lato" w:cs="Arial"/>
          <w:b/>
          <w:bCs/>
          <w:color w:val="auto"/>
          <w:szCs w:val="20"/>
        </w:rPr>
        <w:t>:</w:t>
      </w:r>
    </w:p>
    <w:p w14:paraId="3B128258" w14:textId="6EB1F1E0" w:rsidR="007F7606" w:rsidRPr="004E4103" w:rsidRDefault="007F7606" w:rsidP="007F7606">
      <w:pPr>
        <w:ind w:left="-5" w:right="0"/>
        <w:rPr>
          <w:rFonts w:ascii="Lato" w:hAnsi="Lato" w:cs="Arial"/>
          <w:color w:val="auto"/>
          <w:szCs w:val="20"/>
        </w:rPr>
      </w:pPr>
      <w:r w:rsidRPr="004E4103">
        <w:rPr>
          <w:rFonts w:ascii="Lato" w:hAnsi="Lato" w:cs="Arial"/>
          <w:color w:val="auto"/>
          <w:szCs w:val="20"/>
        </w:rPr>
        <w:t>Grubość</w:t>
      </w:r>
      <w:r w:rsidR="000710F6" w:rsidRPr="004E4103">
        <w:rPr>
          <w:rFonts w:ascii="Lato" w:hAnsi="Lato" w:cs="Arial"/>
          <w:color w:val="auto"/>
          <w:szCs w:val="20"/>
        </w:rPr>
        <w:t xml:space="preserve"> min. </w:t>
      </w:r>
      <w:r w:rsidRPr="004E4103">
        <w:rPr>
          <w:rFonts w:ascii="Lato" w:hAnsi="Lato" w:cs="Arial"/>
          <w:color w:val="auto"/>
          <w:szCs w:val="20"/>
        </w:rPr>
        <w:t xml:space="preserve">1.14mm, </w:t>
      </w:r>
    </w:p>
    <w:p w14:paraId="501F3F03" w14:textId="77777777" w:rsidR="007F7606" w:rsidRPr="004E4103" w:rsidRDefault="007F7606" w:rsidP="007F7606">
      <w:pPr>
        <w:ind w:left="-5" w:right="0"/>
        <w:rPr>
          <w:rFonts w:ascii="Lato" w:hAnsi="Lato" w:cs="Arial"/>
          <w:color w:val="auto"/>
          <w:szCs w:val="20"/>
        </w:rPr>
      </w:pPr>
      <w:r w:rsidRPr="004E4103">
        <w:rPr>
          <w:rFonts w:ascii="Lato" w:hAnsi="Lato" w:cs="Arial"/>
          <w:color w:val="auto"/>
          <w:szCs w:val="20"/>
        </w:rPr>
        <w:t>Masa na jednostkę powierzchni-1,90 kg/m²</w:t>
      </w:r>
    </w:p>
    <w:p w14:paraId="59C13626" w14:textId="37F84777" w:rsidR="007F7606" w:rsidRPr="004E4103" w:rsidRDefault="007F7606" w:rsidP="007F7606">
      <w:pPr>
        <w:ind w:left="-5" w:right="0"/>
        <w:rPr>
          <w:rFonts w:ascii="Lato" w:hAnsi="Lato" w:cs="Arial"/>
          <w:color w:val="auto"/>
          <w:szCs w:val="20"/>
        </w:rPr>
      </w:pPr>
      <w:r w:rsidRPr="004E4103">
        <w:rPr>
          <w:rFonts w:ascii="Lato" w:hAnsi="Lato" w:cs="Arial"/>
          <w:color w:val="auto"/>
          <w:szCs w:val="20"/>
        </w:rPr>
        <w:t>Wodoszczelność</w:t>
      </w:r>
      <w:r w:rsidR="00B5645E" w:rsidRPr="004E4103">
        <w:rPr>
          <w:rFonts w:ascii="Lato" w:hAnsi="Lato" w:cs="Arial"/>
          <w:color w:val="auto"/>
          <w:szCs w:val="20"/>
        </w:rPr>
        <w:t xml:space="preserve"> </w:t>
      </w:r>
      <w:r w:rsidRPr="004E4103">
        <w:rPr>
          <w:rFonts w:ascii="Lato" w:hAnsi="Lato" w:cs="Arial"/>
          <w:color w:val="auto"/>
          <w:szCs w:val="20"/>
        </w:rPr>
        <w:t>-</w:t>
      </w:r>
      <w:r w:rsidR="00B5645E" w:rsidRPr="004E4103">
        <w:rPr>
          <w:rFonts w:ascii="Lato" w:hAnsi="Lato" w:cs="Arial"/>
          <w:color w:val="auto"/>
          <w:szCs w:val="20"/>
        </w:rPr>
        <w:t xml:space="preserve"> </w:t>
      </w:r>
      <w:r w:rsidR="003F5861" w:rsidRPr="004E4103">
        <w:rPr>
          <w:rFonts w:ascii="Lato" w:hAnsi="Lato" w:cs="Arial"/>
          <w:color w:val="auto"/>
          <w:szCs w:val="20"/>
        </w:rPr>
        <w:t>spełniona</w:t>
      </w:r>
      <w:r w:rsidRPr="004E4103">
        <w:rPr>
          <w:rFonts w:ascii="Lato" w:hAnsi="Lato" w:cs="Arial"/>
          <w:color w:val="auto"/>
          <w:szCs w:val="20"/>
        </w:rPr>
        <w:t xml:space="preserve">, </w:t>
      </w:r>
    </w:p>
    <w:p w14:paraId="64472466" w14:textId="77777777" w:rsidR="007F7606" w:rsidRPr="004E4103" w:rsidRDefault="007F7606" w:rsidP="007F7606">
      <w:pPr>
        <w:ind w:left="-5" w:right="0"/>
        <w:rPr>
          <w:rFonts w:ascii="Lato" w:hAnsi="Lato" w:cs="Arial"/>
          <w:color w:val="auto"/>
          <w:szCs w:val="20"/>
        </w:rPr>
      </w:pPr>
      <w:r w:rsidRPr="004E4103">
        <w:rPr>
          <w:rFonts w:ascii="Lato" w:hAnsi="Lato" w:cs="Arial"/>
          <w:color w:val="auto"/>
          <w:szCs w:val="20"/>
        </w:rPr>
        <w:t>Wytrzymałość na rozciąganie- ≥ 7 N/mm²</w:t>
      </w:r>
    </w:p>
    <w:p w14:paraId="184C39AB" w14:textId="77777777" w:rsidR="007F7606" w:rsidRPr="004E4103" w:rsidRDefault="007F7606" w:rsidP="007F7606">
      <w:pPr>
        <w:ind w:left="-5" w:right="0"/>
        <w:rPr>
          <w:rFonts w:ascii="Lato" w:hAnsi="Lato" w:cs="Arial"/>
          <w:color w:val="auto"/>
          <w:szCs w:val="20"/>
        </w:rPr>
      </w:pPr>
      <w:r w:rsidRPr="004E4103">
        <w:rPr>
          <w:rFonts w:ascii="Lato" w:hAnsi="Lato" w:cs="Arial"/>
          <w:color w:val="auto"/>
          <w:szCs w:val="20"/>
        </w:rPr>
        <w:t>Wydłużenie ≥ 250%</w:t>
      </w:r>
    </w:p>
    <w:p w14:paraId="3F4D1C14" w14:textId="57B88901" w:rsidR="007F7606" w:rsidRPr="004E4103" w:rsidRDefault="007F7606" w:rsidP="007F7606">
      <w:pPr>
        <w:ind w:left="-5" w:right="0"/>
        <w:rPr>
          <w:rFonts w:ascii="Lato" w:hAnsi="Lato" w:cs="Arial"/>
          <w:color w:val="auto"/>
          <w:szCs w:val="20"/>
        </w:rPr>
      </w:pPr>
      <w:r w:rsidRPr="004E4103">
        <w:rPr>
          <w:rFonts w:ascii="Lato" w:hAnsi="Lato" w:cs="Arial"/>
          <w:color w:val="auto"/>
          <w:szCs w:val="20"/>
        </w:rPr>
        <w:t>Odporność na obciążenie statyczne</w:t>
      </w:r>
      <w:r w:rsidR="000710F6" w:rsidRPr="004E4103">
        <w:rPr>
          <w:rFonts w:ascii="Lato" w:hAnsi="Lato" w:cs="Arial"/>
          <w:color w:val="auto"/>
          <w:szCs w:val="20"/>
        </w:rPr>
        <w:t xml:space="preserve"> </w:t>
      </w:r>
      <w:r w:rsidR="00E373C7" w:rsidRPr="004E4103">
        <w:rPr>
          <w:rFonts w:ascii="Lato" w:hAnsi="Lato" w:cs="Arial"/>
          <w:color w:val="auto"/>
          <w:szCs w:val="20"/>
        </w:rPr>
        <w:t xml:space="preserve">≥ </w:t>
      </w:r>
      <w:r w:rsidRPr="004E4103">
        <w:rPr>
          <w:rFonts w:ascii="Lato" w:hAnsi="Lato" w:cs="Arial"/>
          <w:color w:val="auto"/>
          <w:szCs w:val="20"/>
        </w:rPr>
        <w:t>20kg</w:t>
      </w:r>
    </w:p>
    <w:p w14:paraId="0C3B05A2" w14:textId="4363CAC4" w:rsidR="007F7606" w:rsidRPr="004E4103" w:rsidRDefault="007F7606" w:rsidP="007F7606">
      <w:pPr>
        <w:ind w:left="-5" w:right="0"/>
        <w:rPr>
          <w:rFonts w:ascii="Lato" w:hAnsi="Lato" w:cs="Arial"/>
          <w:color w:val="auto"/>
          <w:szCs w:val="20"/>
        </w:rPr>
      </w:pPr>
      <w:r w:rsidRPr="004E4103">
        <w:rPr>
          <w:rFonts w:ascii="Lato" w:hAnsi="Lato" w:cs="Arial"/>
          <w:color w:val="auto"/>
          <w:szCs w:val="20"/>
        </w:rPr>
        <w:t>Odporność na uderzenia</w:t>
      </w:r>
      <w:r w:rsidR="00E373C7" w:rsidRPr="004E4103">
        <w:rPr>
          <w:rFonts w:ascii="Lato" w:hAnsi="Lato" w:cs="Arial"/>
          <w:color w:val="auto"/>
          <w:szCs w:val="20"/>
        </w:rPr>
        <w:t xml:space="preserve"> </w:t>
      </w:r>
      <w:r w:rsidRPr="004E4103">
        <w:rPr>
          <w:rFonts w:ascii="Lato" w:hAnsi="Lato" w:cs="Arial"/>
          <w:color w:val="auto"/>
          <w:szCs w:val="20"/>
        </w:rPr>
        <w:t xml:space="preserve"> </w:t>
      </w:r>
      <w:r w:rsidR="00E373C7" w:rsidRPr="004E4103">
        <w:rPr>
          <w:rFonts w:ascii="Lato" w:hAnsi="Lato" w:cs="Arial"/>
          <w:color w:val="auto"/>
          <w:szCs w:val="20"/>
        </w:rPr>
        <w:t xml:space="preserve">≥ </w:t>
      </w:r>
      <w:r w:rsidRPr="004E4103">
        <w:rPr>
          <w:rFonts w:ascii="Lato" w:hAnsi="Lato" w:cs="Arial"/>
          <w:color w:val="auto"/>
          <w:szCs w:val="20"/>
        </w:rPr>
        <w:t>30</w:t>
      </w:r>
      <w:r w:rsidR="00E373C7" w:rsidRPr="004E4103">
        <w:rPr>
          <w:rFonts w:ascii="Lato" w:hAnsi="Lato" w:cs="Arial"/>
          <w:color w:val="auto"/>
          <w:szCs w:val="20"/>
        </w:rPr>
        <w:t>0</w:t>
      </w:r>
    </w:p>
    <w:p w14:paraId="4F53CD93" w14:textId="77777777" w:rsidR="007F7606" w:rsidRPr="004E4103" w:rsidRDefault="007F7606" w:rsidP="007F7606">
      <w:pPr>
        <w:ind w:left="-5" w:right="0"/>
        <w:rPr>
          <w:rFonts w:ascii="Lato" w:hAnsi="Lato" w:cs="Arial"/>
          <w:color w:val="auto"/>
          <w:szCs w:val="20"/>
        </w:rPr>
      </w:pPr>
      <w:r w:rsidRPr="004E4103">
        <w:rPr>
          <w:rFonts w:ascii="Lato" w:hAnsi="Lato" w:cs="Arial"/>
          <w:color w:val="auto"/>
          <w:szCs w:val="20"/>
        </w:rPr>
        <w:t>Odporność na rozdarcie- ≥40 N</w:t>
      </w:r>
    </w:p>
    <w:p w14:paraId="5D02634E" w14:textId="459495ED" w:rsidR="007F7606" w:rsidRPr="004E4103" w:rsidRDefault="007F7606" w:rsidP="007F7606">
      <w:pPr>
        <w:ind w:left="-5" w:right="0"/>
        <w:rPr>
          <w:rFonts w:ascii="Lato" w:hAnsi="Lato" w:cs="Arial"/>
          <w:color w:val="auto"/>
          <w:szCs w:val="20"/>
        </w:rPr>
      </w:pPr>
      <w:r w:rsidRPr="004E4103">
        <w:rPr>
          <w:rFonts w:ascii="Lato" w:hAnsi="Lato" w:cs="Arial"/>
          <w:color w:val="auto"/>
          <w:szCs w:val="20"/>
        </w:rPr>
        <w:t>Ekspozycja na promieniowanie UV-  ≥7500h</w:t>
      </w:r>
    </w:p>
    <w:p w14:paraId="3FA89E8C" w14:textId="77777777" w:rsidR="007F7606" w:rsidRPr="004E4103" w:rsidRDefault="007F7606" w:rsidP="007F7606">
      <w:pPr>
        <w:ind w:left="-5" w:right="0"/>
        <w:rPr>
          <w:rFonts w:ascii="Lato" w:hAnsi="Lato" w:cs="Arial"/>
          <w:color w:val="auto"/>
          <w:szCs w:val="20"/>
        </w:rPr>
      </w:pPr>
      <w:r w:rsidRPr="004E4103">
        <w:rPr>
          <w:rFonts w:ascii="Lato" w:hAnsi="Lato" w:cs="Arial"/>
          <w:color w:val="auto"/>
          <w:szCs w:val="20"/>
        </w:rPr>
        <w:t>Składalność w niskiej temperaturze ≤ -45</w:t>
      </w:r>
      <w:r w:rsidRPr="004E4103">
        <w:rPr>
          <w:rFonts w:ascii="Lato" w:hAnsi="Lato" w:cs="Arial"/>
          <w:color w:val="auto"/>
          <w:szCs w:val="20"/>
          <w:vertAlign w:val="superscript"/>
        </w:rPr>
        <w:t>o</w:t>
      </w:r>
      <w:r w:rsidRPr="004E4103">
        <w:rPr>
          <w:rFonts w:ascii="Lato" w:hAnsi="Lato" w:cs="Arial"/>
          <w:color w:val="auto"/>
          <w:szCs w:val="20"/>
        </w:rPr>
        <w:t>C</w:t>
      </w:r>
    </w:p>
    <w:p w14:paraId="42D73A53" w14:textId="77777777" w:rsidR="007F7606" w:rsidRPr="004E4103" w:rsidRDefault="007F7606" w:rsidP="007F7606">
      <w:pPr>
        <w:ind w:left="-5" w:right="0"/>
        <w:rPr>
          <w:rFonts w:ascii="Lato" w:hAnsi="Lato" w:cs="Arial"/>
          <w:color w:val="auto"/>
          <w:szCs w:val="20"/>
        </w:rPr>
      </w:pPr>
      <w:r w:rsidRPr="004E4103">
        <w:rPr>
          <w:rFonts w:ascii="Lato" w:hAnsi="Lato" w:cs="Arial"/>
          <w:color w:val="auto"/>
          <w:szCs w:val="20"/>
        </w:rPr>
        <w:t>Stabilność wymiarowa ≤ 0,5%</w:t>
      </w:r>
    </w:p>
    <w:p w14:paraId="55E55758" w14:textId="766C532B" w:rsidR="007F7606" w:rsidRDefault="007F7606" w:rsidP="007F7606">
      <w:pPr>
        <w:ind w:left="-5" w:right="0"/>
        <w:rPr>
          <w:rFonts w:ascii="Lato" w:hAnsi="Lato" w:cs="Arial"/>
          <w:color w:val="auto"/>
          <w:szCs w:val="20"/>
        </w:rPr>
      </w:pPr>
      <w:r w:rsidRPr="004E4103">
        <w:rPr>
          <w:rFonts w:ascii="Lato" w:hAnsi="Lato" w:cs="Arial"/>
          <w:color w:val="auto"/>
          <w:szCs w:val="20"/>
        </w:rPr>
        <w:t xml:space="preserve">Odporność ogniowa </w:t>
      </w:r>
      <w:r w:rsidR="004328AC">
        <w:rPr>
          <w:rFonts w:ascii="Lato" w:hAnsi="Lato" w:cs="Arial"/>
          <w:color w:val="auto"/>
          <w:szCs w:val="20"/>
        </w:rPr>
        <w:t>–</w:t>
      </w:r>
      <w:r w:rsidRPr="004E4103">
        <w:rPr>
          <w:rFonts w:ascii="Lato" w:hAnsi="Lato" w:cs="Arial"/>
          <w:color w:val="auto"/>
          <w:szCs w:val="20"/>
        </w:rPr>
        <w:t xml:space="preserve"> E</w:t>
      </w:r>
    </w:p>
    <w:p w14:paraId="76C59A31" w14:textId="77777777" w:rsidR="00E11A71" w:rsidRDefault="00E11A71" w:rsidP="00E11A71">
      <w:pPr>
        <w:ind w:left="-5" w:right="0"/>
        <w:rPr>
          <w:rFonts w:ascii="Lato" w:hAnsi="Lato" w:cs="Arial"/>
          <w:color w:val="auto"/>
          <w:szCs w:val="20"/>
        </w:rPr>
      </w:pPr>
    </w:p>
    <w:p w14:paraId="77044464" w14:textId="424D7F20" w:rsidR="00E11A71" w:rsidRPr="00E11A71" w:rsidRDefault="00E11A71" w:rsidP="00E11A71">
      <w:pPr>
        <w:ind w:left="-5" w:right="0"/>
        <w:rPr>
          <w:rFonts w:ascii="Lato" w:hAnsi="Lato" w:cs="Arial"/>
          <w:color w:val="auto"/>
          <w:szCs w:val="20"/>
        </w:rPr>
      </w:pPr>
      <w:r w:rsidRPr="004E4103">
        <w:rPr>
          <w:rFonts w:ascii="Lato" w:hAnsi="Lato" w:cs="Arial"/>
          <w:color w:val="auto"/>
          <w:szCs w:val="20"/>
        </w:rPr>
        <w:t xml:space="preserve">2.2.3. </w:t>
      </w:r>
      <w:r w:rsidRPr="00E11A71">
        <w:rPr>
          <w:rFonts w:ascii="Lato" w:hAnsi="Lato" w:cs="Arial"/>
          <w:b/>
          <w:bCs/>
          <w:color w:val="auto"/>
          <w:szCs w:val="20"/>
        </w:rPr>
        <w:t>Mata drenażowa z oplotem</w:t>
      </w:r>
    </w:p>
    <w:p w14:paraId="79C0B553" w14:textId="77777777" w:rsidR="00E11A71" w:rsidRPr="00E11A71" w:rsidRDefault="00E11A71" w:rsidP="00E11A71">
      <w:pPr>
        <w:ind w:left="-5" w:right="0"/>
        <w:rPr>
          <w:rFonts w:ascii="Lato" w:hAnsi="Lato" w:cs="Arial"/>
          <w:color w:val="auto"/>
          <w:szCs w:val="20"/>
        </w:rPr>
      </w:pPr>
      <w:r w:rsidRPr="00E11A71">
        <w:rPr>
          <w:rFonts w:ascii="Lato" w:hAnsi="Lato" w:cs="Arial"/>
          <w:color w:val="auto"/>
          <w:szCs w:val="20"/>
        </w:rPr>
        <w:t>Gramatura (masa powierzchniowa)</w:t>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t>250 g/m2</w:t>
      </w:r>
    </w:p>
    <w:p w14:paraId="70F91AE0" w14:textId="77777777" w:rsidR="00E11A71" w:rsidRPr="00E11A71" w:rsidRDefault="00E11A71" w:rsidP="00E11A71">
      <w:pPr>
        <w:ind w:left="-5" w:right="0"/>
        <w:rPr>
          <w:rFonts w:ascii="Lato" w:hAnsi="Lato" w:cs="Arial"/>
          <w:color w:val="auto"/>
          <w:szCs w:val="20"/>
        </w:rPr>
      </w:pPr>
      <w:r w:rsidRPr="00E11A71">
        <w:rPr>
          <w:rFonts w:ascii="Lato" w:hAnsi="Lato" w:cs="Arial"/>
          <w:color w:val="auto"/>
          <w:szCs w:val="20"/>
        </w:rPr>
        <w:t>Grubość przy 2 kPa</w:t>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t>7,5 mm</w:t>
      </w:r>
    </w:p>
    <w:p w14:paraId="1F88E89B" w14:textId="3212BAD4" w:rsidR="00E11A71" w:rsidRPr="00E11A71" w:rsidRDefault="00E11A71" w:rsidP="00E11A71">
      <w:pPr>
        <w:ind w:left="-5" w:right="0"/>
        <w:rPr>
          <w:rFonts w:ascii="Lato" w:hAnsi="Lato" w:cs="Arial"/>
          <w:color w:val="auto"/>
          <w:szCs w:val="20"/>
        </w:rPr>
      </w:pPr>
      <w:r w:rsidRPr="00E11A71">
        <w:rPr>
          <w:rFonts w:ascii="Lato" w:hAnsi="Lato" w:cs="Arial"/>
          <w:color w:val="auto"/>
          <w:szCs w:val="20"/>
        </w:rPr>
        <w:t>Właściwości mechaniczne przy rozciąganiu wzdłuż / w poprzek</w:t>
      </w:r>
      <w:r w:rsidRPr="00E11A71">
        <w:rPr>
          <w:rFonts w:ascii="Lato" w:hAnsi="Lato" w:cs="Arial"/>
          <w:color w:val="auto"/>
          <w:szCs w:val="20"/>
        </w:rPr>
        <w:tab/>
      </w:r>
      <w:r w:rsidRPr="00E11A71">
        <w:rPr>
          <w:rFonts w:ascii="Lato" w:hAnsi="Lato" w:cs="Arial"/>
          <w:color w:val="auto"/>
          <w:szCs w:val="20"/>
        </w:rPr>
        <w:tab/>
      </w:r>
      <w:r>
        <w:rPr>
          <w:rFonts w:ascii="Lato" w:hAnsi="Lato" w:cs="Arial"/>
          <w:color w:val="auto"/>
          <w:szCs w:val="20"/>
        </w:rPr>
        <w:tab/>
      </w:r>
      <w:r w:rsidRPr="00E11A71">
        <w:rPr>
          <w:rFonts w:ascii="Lato" w:hAnsi="Lato" w:cs="Arial"/>
          <w:color w:val="auto"/>
          <w:szCs w:val="20"/>
        </w:rPr>
        <w:t>&gt;0,6 / &gt;0,2</w:t>
      </w:r>
    </w:p>
    <w:p w14:paraId="62504511" w14:textId="77777777" w:rsidR="00E11A71" w:rsidRPr="00E11A71" w:rsidRDefault="00E11A71" w:rsidP="00E11A71">
      <w:pPr>
        <w:ind w:left="-5" w:right="0"/>
        <w:rPr>
          <w:rFonts w:ascii="Lato" w:hAnsi="Lato" w:cs="Arial"/>
          <w:color w:val="auto"/>
          <w:szCs w:val="20"/>
        </w:rPr>
      </w:pPr>
      <w:r w:rsidRPr="00E11A71">
        <w:rPr>
          <w:rFonts w:ascii="Lato" w:hAnsi="Lato" w:cs="Arial"/>
          <w:color w:val="auto"/>
          <w:szCs w:val="20"/>
        </w:rPr>
        <w:t>Właściwości mechaniczne przy rozciąganiu (wydłużenie) wzdłuż / w poprzek</w:t>
      </w:r>
      <w:r w:rsidRPr="00E11A71">
        <w:rPr>
          <w:rFonts w:ascii="Lato" w:hAnsi="Lato" w:cs="Arial"/>
          <w:color w:val="auto"/>
          <w:szCs w:val="20"/>
        </w:rPr>
        <w:tab/>
        <w:t>80 % / 50 %</w:t>
      </w:r>
    </w:p>
    <w:p w14:paraId="3C76974F" w14:textId="77777777" w:rsidR="00E11A71" w:rsidRPr="00E11A71" w:rsidRDefault="00E11A71" w:rsidP="00E11A71">
      <w:pPr>
        <w:ind w:left="-5" w:right="0"/>
        <w:rPr>
          <w:rFonts w:ascii="Lato" w:hAnsi="Lato" w:cs="Arial"/>
          <w:color w:val="auto"/>
          <w:szCs w:val="20"/>
        </w:rPr>
      </w:pPr>
      <w:r w:rsidRPr="00E11A71">
        <w:rPr>
          <w:rFonts w:ascii="Lato" w:hAnsi="Lato" w:cs="Arial"/>
          <w:color w:val="auto"/>
          <w:szCs w:val="20"/>
        </w:rPr>
        <w:t xml:space="preserve">Stabilizacja UV -wytrzymałość mechaniczna </w:t>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t>&gt;60% po 430 h</w:t>
      </w:r>
    </w:p>
    <w:p w14:paraId="2C978E63" w14:textId="77777777" w:rsidR="00E11A71" w:rsidRPr="00E11A71" w:rsidRDefault="00E11A71" w:rsidP="00E11A71">
      <w:pPr>
        <w:ind w:left="-5" w:right="0"/>
        <w:rPr>
          <w:rFonts w:ascii="Lato" w:hAnsi="Lato" w:cs="Arial"/>
          <w:color w:val="auto"/>
          <w:szCs w:val="20"/>
        </w:rPr>
      </w:pPr>
      <w:r w:rsidRPr="00E11A71">
        <w:rPr>
          <w:rFonts w:ascii="Lato" w:hAnsi="Lato" w:cs="Arial"/>
          <w:color w:val="auto"/>
          <w:szCs w:val="20"/>
        </w:rPr>
        <w:t>Reakcja na ogień</w:t>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t>klasa F</w:t>
      </w:r>
    </w:p>
    <w:p w14:paraId="28AC2A40" w14:textId="4D3E39E4" w:rsidR="00E11A71" w:rsidRDefault="00E11A71" w:rsidP="00E11A71">
      <w:pPr>
        <w:ind w:left="-5" w:right="0"/>
        <w:rPr>
          <w:rFonts w:ascii="Lato" w:hAnsi="Lato" w:cs="Arial"/>
          <w:color w:val="auto"/>
          <w:szCs w:val="20"/>
        </w:rPr>
      </w:pPr>
      <w:r w:rsidRPr="00E11A71">
        <w:rPr>
          <w:rFonts w:ascii="Lato" w:hAnsi="Lato" w:cs="Arial"/>
          <w:color w:val="auto"/>
          <w:szCs w:val="20"/>
        </w:rPr>
        <w:t>Materiał</w:t>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r>
      <w:r w:rsidRPr="00E11A71">
        <w:rPr>
          <w:rFonts w:ascii="Lato" w:hAnsi="Lato" w:cs="Arial"/>
          <w:color w:val="auto"/>
          <w:szCs w:val="20"/>
        </w:rPr>
        <w:tab/>
        <w:t>Polipropylen</w:t>
      </w:r>
    </w:p>
    <w:p w14:paraId="0B4A09B6" w14:textId="77777777" w:rsidR="004328AC" w:rsidRPr="004328AC" w:rsidRDefault="004328AC" w:rsidP="003A6F64">
      <w:pPr>
        <w:ind w:left="0" w:right="0" w:firstLine="0"/>
        <w:rPr>
          <w:rFonts w:ascii="Lato" w:hAnsi="Lato" w:cs="Arial"/>
          <w:color w:val="FF0000"/>
          <w:szCs w:val="20"/>
        </w:rPr>
      </w:pPr>
    </w:p>
    <w:p w14:paraId="7A96C721" w14:textId="3BE030E8" w:rsidR="004328AC" w:rsidRPr="00CA62E1" w:rsidRDefault="00CA62E1" w:rsidP="004328AC">
      <w:pPr>
        <w:numPr>
          <w:ilvl w:val="2"/>
          <w:numId w:val="5"/>
        </w:numPr>
        <w:ind w:left="0" w:right="0"/>
        <w:rPr>
          <w:rFonts w:ascii="Lato" w:hAnsi="Lato" w:cs="Arial"/>
          <w:b/>
          <w:bCs/>
          <w:color w:val="auto"/>
          <w:szCs w:val="20"/>
        </w:rPr>
      </w:pPr>
      <w:r w:rsidRPr="00CA62E1">
        <w:rPr>
          <w:rFonts w:ascii="Lato" w:hAnsi="Lato" w:cs="Arial"/>
          <w:b/>
          <w:bCs/>
          <w:color w:val="auto"/>
          <w:szCs w:val="20"/>
        </w:rPr>
        <w:t xml:space="preserve">Panel z blachy stalowej na rąbek stojący </w:t>
      </w:r>
    </w:p>
    <w:p w14:paraId="7589AED9" w14:textId="77777777" w:rsidR="00CA62E1" w:rsidRDefault="00CA62E1" w:rsidP="00CA62E1">
      <w:pPr>
        <w:ind w:left="-5" w:right="0"/>
        <w:rPr>
          <w:rFonts w:ascii="Lato" w:hAnsi="Lato" w:cs="Arial"/>
          <w:color w:val="auto"/>
          <w:szCs w:val="20"/>
        </w:rPr>
      </w:pPr>
    </w:p>
    <w:p w14:paraId="7E15CC4E" w14:textId="599EA5C7" w:rsidR="00CA62E1" w:rsidRDefault="00CA62E1" w:rsidP="00CA62E1">
      <w:pPr>
        <w:ind w:left="-5" w:right="0"/>
        <w:rPr>
          <w:rFonts w:ascii="Lato" w:hAnsi="Lato" w:cs="Arial"/>
          <w:color w:val="auto"/>
          <w:szCs w:val="20"/>
        </w:rPr>
      </w:pPr>
      <w:r w:rsidRPr="00CA62E1">
        <w:rPr>
          <w:rFonts w:ascii="Lato" w:hAnsi="Lato" w:cs="Arial"/>
          <w:color w:val="auto"/>
          <w:szCs w:val="20"/>
        </w:rPr>
        <w:t xml:space="preserve">Panel dachowy stalowy (o powierzchni nanofala ) </w:t>
      </w:r>
    </w:p>
    <w:p w14:paraId="6E3EB7B8" w14:textId="6A01B5EC" w:rsidR="00CA62E1" w:rsidRDefault="00234C27" w:rsidP="00CA62E1">
      <w:pPr>
        <w:ind w:left="-15" w:right="0" w:firstLine="0"/>
        <w:rPr>
          <w:rFonts w:ascii="Lato" w:hAnsi="Lato" w:cs="Arial"/>
          <w:color w:val="auto"/>
          <w:szCs w:val="20"/>
        </w:rPr>
      </w:pPr>
      <w:r>
        <w:rPr>
          <w:rFonts w:ascii="Lato" w:hAnsi="Lato" w:cs="Arial"/>
          <w:color w:val="auto"/>
          <w:szCs w:val="20"/>
        </w:rPr>
        <w:t>G</w:t>
      </w:r>
      <w:r w:rsidR="00CA62E1" w:rsidRPr="00CA62E1">
        <w:rPr>
          <w:rFonts w:ascii="Lato" w:hAnsi="Lato" w:cs="Arial"/>
          <w:color w:val="auto"/>
          <w:szCs w:val="20"/>
        </w:rPr>
        <w:t>ruboś</w:t>
      </w:r>
      <w:r>
        <w:rPr>
          <w:rFonts w:ascii="Lato" w:hAnsi="Lato" w:cs="Arial"/>
          <w:color w:val="auto"/>
          <w:szCs w:val="20"/>
        </w:rPr>
        <w:t>ć</w:t>
      </w:r>
      <w:r w:rsidR="00CA62E1" w:rsidRPr="00CA62E1">
        <w:rPr>
          <w:rFonts w:ascii="Lato" w:hAnsi="Lato" w:cs="Arial"/>
          <w:color w:val="auto"/>
          <w:szCs w:val="20"/>
        </w:rPr>
        <w:t xml:space="preserve"> 0,5 mm</w:t>
      </w:r>
    </w:p>
    <w:p w14:paraId="1DB527F8" w14:textId="77777777" w:rsidR="00CA62E1" w:rsidRDefault="00CA62E1" w:rsidP="00CA62E1">
      <w:pPr>
        <w:ind w:left="-15" w:right="0" w:firstLine="0"/>
        <w:rPr>
          <w:rFonts w:ascii="Lato" w:hAnsi="Lato" w:cs="Arial"/>
          <w:color w:val="auto"/>
          <w:szCs w:val="20"/>
        </w:rPr>
      </w:pPr>
      <w:r w:rsidRPr="00CA62E1">
        <w:rPr>
          <w:rFonts w:ascii="Lato" w:hAnsi="Lato" w:cs="Arial"/>
          <w:color w:val="auto"/>
          <w:szCs w:val="20"/>
        </w:rPr>
        <w:t>Głębokość profilu arkusza określa się na 25 mm</w:t>
      </w:r>
    </w:p>
    <w:p w14:paraId="1C6D1828" w14:textId="0B06AAC9" w:rsidR="00CA62E1" w:rsidRDefault="00234C27" w:rsidP="00CA62E1">
      <w:pPr>
        <w:ind w:left="-15" w:right="0" w:firstLine="0"/>
        <w:rPr>
          <w:rFonts w:ascii="Lato" w:hAnsi="Lato" w:cs="Arial"/>
          <w:color w:val="auto"/>
          <w:szCs w:val="20"/>
        </w:rPr>
      </w:pPr>
      <w:r>
        <w:rPr>
          <w:rFonts w:ascii="Lato" w:hAnsi="Lato" w:cs="Arial"/>
          <w:color w:val="auto"/>
          <w:szCs w:val="20"/>
        </w:rPr>
        <w:t>S</w:t>
      </w:r>
      <w:r w:rsidR="00CA62E1" w:rsidRPr="00CA62E1">
        <w:rPr>
          <w:rFonts w:ascii="Lato" w:hAnsi="Lato" w:cs="Arial"/>
          <w:color w:val="auto"/>
          <w:szCs w:val="20"/>
        </w:rPr>
        <w:t xml:space="preserve">zerokość całkowitą </w:t>
      </w:r>
      <w:r>
        <w:rPr>
          <w:rFonts w:ascii="Lato" w:hAnsi="Lato" w:cs="Arial"/>
          <w:color w:val="auto"/>
          <w:szCs w:val="20"/>
        </w:rPr>
        <w:t xml:space="preserve"> to </w:t>
      </w:r>
      <w:r w:rsidR="00CA62E1" w:rsidRPr="00CA62E1">
        <w:rPr>
          <w:rFonts w:ascii="Lato" w:hAnsi="Lato" w:cs="Arial"/>
          <w:color w:val="auto"/>
          <w:szCs w:val="20"/>
        </w:rPr>
        <w:t>1100 mm</w:t>
      </w:r>
      <w:r w:rsidR="00CA62E1">
        <w:rPr>
          <w:rFonts w:ascii="Lato" w:hAnsi="Lato" w:cs="Arial"/>
          <w:color w:val="auto"/>
          <w:szCs w:val="20"/>
        </w:rPr>
        <w:t xml:space="preserve"> </w:t>
      </w:r>
    </w:p>
    <w:p w14:paraId="147CBD3A" w14:textId="6ED37CE0" w:rsidR="00234C27" w:rsidRDefault="00234C27" w:rsidP="00CA62E1">
      <w:pPr>
        <w:ind w:left="-15" w:right="0" w:firstLine="0"/>
        <w:rPr>
          <w:rFonts w:ascii="Lato" w:hAnsi="Lato" w:cs="Arial"/>
          <w:color w:val="auto"/>
          <w:szCs w:val="20"/>
        </w:rPr>
      </w:pPr>
      <w:r>
        <w:rPr>
          <w:rFonts w:ascii="Lato" w:hAnsi="Lato" w:cs="Arial"/>
          <w:color w:val="auto"/>
          <w:szCs w:val="20"/>
        </w:rPr>
        <w:lastRenderedPageBreak/>
        <w:t xml:space="preserve">Kolor </w:t>
      </w:r>
      <w:r w:rsidR="00041392">
        <w:rPr>
          <w:rFonts w:ascii="Lato" w:hAnsi="Lato" w:cs="Arial"/>
          <w:color w:val="auto"/>
          <w:szCs w:val="20"/>
        </w:rPr>
        <w:t>ceglasty, miedziany RAL 8004</w:t>
      </w:r>
    </w:p>
    <w:p w14:paraId="7BF6A515" w14:textId="77777777" w:rsidR="00234C27" w:rsidRDefault="00CA62E1" w:rsidP="00CA62E1">
      <w:pPr>
        <w:ind w:left="-15" w:right="0" w:firstLine="0"/>
        <w:rPr>
          <w:rFonts w:ascii="Lato" w:hAnsi="Lato" w:cs="Arial"/>
          <w:color w:val="auto"/>
          <w:szCs w:val="20"/>
        </w:rPr>
      </w:pPr>
      <w:r w:rsidRPr="00CA62E1">
        <w:rPr>
          <w:rFonts w:ascii="Lato" w:hAnsi="Lato" w:cs="Arial"/>
          <w:color w:val="auto"/>
          <w:szCs w:val="20"/>
        </w:rPr>
        <w:t>Panel dachowy powinien być montowany zgodnie z techniką jak dla blach trapezowych</w:t>
      </w:r>
    </w:p>
    <w:p w14:paraId="34A7505D" w14:textId="5D513781" w:rsidR="004328AC" w:rsidRPr="004E4103" w:rsidRDefault="00CA62E1" w:rsidP="00CA62E1">
      <w:pPr>
        <w:ind w:left="-15" w:right="0" w:firstLine="0"/>
        <w:rPr>
          <w:rFonts w:ascii="Lato" w:hAnsi="Lato" w:cs="Arial"/>
          <w:color w:val="auto"/>
          <w:szCs w:val="20"/>
        </w:rPr>
      </w:pPr>
      <w:r w:rsidRPr="00CA62E1">
        <w:rPr>
          <w:rFonts w:ascii="Lato" w:hAnsi="Lato" w:cs="Arial"/>
          <w:color w:val="auto"/>
          <w:szCs w:val="20"/>
        </w:rPr>
        <w:t>Panel dachowy układa się na zakładkę i za pomocą specjalnych wkrętów, mocuje do konstrukcji</w:t>
      </w:r>
    </w:p>
    <w:p w14:paraId="178428F5" w14:textId="77777777" w:rsidR="007F7606" w:rsidRPr="004E4103" w:rsidRDefault="007F7606">
      <w:pPr>
        <w:ind w:left="-5" w:right="0"/>
        <w:rPr>
          <w:rFonts w:ascii="Lato" w:hAnsi="Lato" w:cs="Arial"/>
          <w:color w:val="auto"/>
          <w:szCs w:val="20"/>
        </w:rPr>
      </w:pPr>
    </w:p>
    <w:p w14:paraId="2CFA780F" w14:textId="42D8AF66" w:rsidR="00B3062E" w:rsidRPr="00041392" w:rsidRDefault="008247DF" w:rsidP="004E1884">
      <w:pPr>
        <w:numPr>
          <w:ilvl w:val="2"/>
          <w:numId w:val="5"/>
        </w:numPr>
        <w:ind w:left="0" w:right="0"/>
        <w:rPr>
          <w:rFonts w:ascii="Lato" w:hAnsi="Lato" w:cs="Arial"/>
          <w:color w:val="auto"/>
          <w:szCs w:val="20"/>
        </w:rPr>
      </w:pPr>
      <w:r w:rsidRPr="00041392">
        <w:rPr>
          <w:rFonts w:ascii="Lato" w:hAnsi="Lato" w:cs="Arial"/>
          <w:color w:val="auto"/>
          <w:szCs w:val="20"/>
        </w:rPr>
        <w:t>Blacha stalowa ocynkowana płaska wg normy PN-61/B-10245, PN-73/H-92122</w:t>
      </w:r>
      <w:r w:rsidR="00281C7C" w:rsidRPr="00041392">
        <w:rPr>
          <w:rFonts w:ascii="Lato" w:hAnsi="Lato" w:cs="Arial"/>
          <w:color w:val="auto"/>
          <w:szCs w:val="20"/>
        </w:rPr>
        <w:t>, powlekana</w:t>
      </w:r>
      <w:r w:rsidRPr="00041392">
        <w:rPr>
          <w:rFonts w:ascii="Lato" w:hAnsi="Lato" w:cs="Arial"/>
          <w:color w:val="auto"/>
          <w:szCs w:val="20"/>
        </w:rPr>
        <w:t>.</w:t>
      </w:r>
    </w:p>
    <w:p w14:paraId="1FDCAEE5" w14:textId="77777777" w:rsidR="00B3062E" w:rsidRPr="004E4103" w:rsidRDefault="008247DF">
      <w:pPr>
        <w:spacing w:after="28"/>
        <w:ind w:left="-5" w:right="0"/>
        <w:rPr>
          <w:rFonts w:ascii="Lato" w:hAnsi="Lato" w:cs="Arial"/>
          <w:color w:val="auto"/>
          <w:szCs w:val="20"/>
        </w:rPr>
      </w:pPr>
      <w:r w:rsidRPr="004E4103">
        <w:rPr>
          <w:rFonts w:ascii="Lato" w:hAnsi="Lato" w:cs="Arial"/>
          <w:color w:val="auto"/>
          <w:szCs w:val="20"/>
        </w:rPr>
        <w:t>Blachy stalowe płaskie o grub. min. 0,5 mm obustronnie ocynkowane w arkuszach.</w:t>
      </w:r>
    </w:p>
    <w:p w14:paraId="702E39B1" w14:textId="6BA8AC9E" w:rsidR="00B3062E" w:rsidRPr="004E4103" w:rsidRDefault="008247DF">
      <w:pPr>
        <w:ind w:left="-5" w:right="0"/>
        <w:rPr>
          <w:rFonts w:ascii="Lato" w:hAnsi="Lato" w:cs="Arial"/>
          <w:color w:val="auto"/>
          <w:szCs w:val="20"/>
        </w:rPr>
      </w:pPr>
      <w:r w:rsidRPr="004E4103">
        <w:rPr>
          <w:rFonts w:ascii="Lato" w:hAnsi="Lato" w:cs="Arial"/>
          <w:color w:val="auto"/>
          <w:szCs w:val="20"/>
        </w:rPr>
        <w:t>Grubość powłoki cynku min. 275 g/m</w:t>
      </w:r>
      <w:r w:rsidRPr="004E4103">
        <w:rPr>
          <w:rFonts w:ascii="Lato" w:hAnsi="Lato" w:cs="Arial"/>
          <w:color w:val="auto"/>
          <w:szCs w:val="20"/>
          <w:vertAlign w:val="superscript"/>
        </w:rPr>
        <w:t>2</w:t>
      </w:r>
      <w:r w:rsidRPr="004E4103">
        <w:rPr>
          <w:rFonts w:ascii="Lato" w:hAnsi="Lato" w:cs="Arial"/>
          <w:color w:val="auto"/>
          <w:szCs w:val="20"/>
        </w:rPr>
        <w:t>.</w:t>
      </w:r>
    </w:p>
    <w:p w14:paraId="4128055F" w14:textId="3F6D2BBF" w:rsidR="00C65B42" w:rsidRPr="004E4103" w:rsidRDefault="00D051F8" w:rsidP="00693CB2">
      <w:pPr>
        <w:ind w:left="-5" w:right="0"/>
        <w:rPr>
          <w:rFonts w:ascii="Lato" w:hAnsi="Lato" w:cs="Arial"/>
          <w:color w:val="auto"/>
          <w:szCs w:val="20"/>
        </w:rPr>
      </w:pPr>
      <w:r w:rsidRPr="004E4103">
        <w:rPr>
          <w:rFonts w:ascii="Lato" w:hAnsi="Lato" w:cs="Arial"/>
          <w:color w:val="auto"/>
          <w:szCs w:val="20"/>
        </w:rPr>
        <w:t>Grubość powłoki dekoracyjnej min. 35 mikronów</w:t>
      </w:r>
    </w:p>
    <w:p w14:paraId="3868257A"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Materiały pokrywcze mogą być przyjęte na budowę, jeżeli spełniają następujące warunki:</w:t>
      </w:r>
    </w:p>
    <w:p w14:paraId="0E727BA3" w14:textId="77777777" w:rsidR="00B3062E" w:rsidRPr="004E4103" w:rsidRDefault="008247DF">
      <w:pPr>
        <w:spacing w:after="70"/>
        <w:ind w:left="-5" w:right="0"/>
        <w:rPr>
          <w:rFonts w:ascii="Lato" w:hAnsi="Lato" w:cs="Arial"/>
          <w:color w:val="auto"/>
          <w:szCs w:val="20"/>
        </w:rPr>
      </w:pPr>
      <w:r w:rsidRPr="004E4103">
        <w:rPr>
          <w:rFonts w:ascii="Lato" w:hAnsi="Lato" w:cs="Arial"/>
          <w:color w:val="auto"/>
          <w:szCs w:val="20"/>
        </w:rPr>
        <w:t>− odpowiadają wyrobom wymienionym w dokumentacji projektowej,</w:t>
      </w:r>
    </w:p>
    <w:p w14:paraId="58FDC62C"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 są właściwie opakowane i oznakowane,</w:t>
      </w:r>
    </w:p>
    <w:p w14:paraId="1AA87B66" w14:textId="77777777" w:rsidR="00B3062E" w:rsidRPr="004E4103" w:rsidRDefault="008247DF">
      <w:pPr>
        <w:spacing w:after="70"/>
        <w:ind w:left="-5" w:right="0"/>
        <w:rPr>
          <w:rFonts w:ascii="Lato" w:hAnsi="Lato" w:cs="Arial"/>
          <w:color w:val="auto"/>
          <w:szCs w:val="20"/>
        </w:rPr>
      </w:pPr>
      <w:r w:rsidRPr="004E4103">
        <w:rPr>
          <w:rFonts w:ascii="Lato" w:hAnsi="Lato" w:cs="Arial"/>
          <w:color w:val="auto"/>
          <w:szCs w:val="20"/>
        </w:rPr>
        <w:t>− spełniają wymagane właściwości wykazane w odpowiednich dokumentach,</w:t>
      </w:r>
    </w:p>
    <w:p w14:paraId="4C92C3BB"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 mają deklarację zgodności i certyfikat zgodności.</w:t>
      </w:r>
    </w:p>
    <w:p w14:paraId="356BC84F" w14:textId="77777777" w:rsidR="00B3062E" w:rsidRPr="004E4103" w:rsidRDefault="008247DF">
      <w:pPr>
        <w:ind w:left="-15" w:right="0" w:firstLine="286"/>
        <w:rPr>
          <w:rFonts w:ascii="Lato" w:hAnsi="Lato" w:cs="Arial"/>
          <w:color w:val="auto"/>
          <w:szCs w:val="20"/>
        </w:rPr>
      </w:pPr>
      <w:r w:rsidRPr="004E4103">
        <w:rPr>
          <w:rFonts w:ascii="Lato" w:hAnsi="Lato" w:cs="Arial"/>
          <w:color w:val="auto"/>
          <w:szCs w:val="20"/>
        </w:rPr>
        <w:t>Wszystkie materiały dekarskie powinny być przechowywane i magazynowane zgodnie z instrukcją producenta oraz według odpowiednich norm wyrobu.</w:t>
      </w:r>
    </w:p>
    <w:p w14:paraId="02F03D58" w14:textId="3251C0F9" w:rsidR="00B3062E" w:rsidRPr="004E4103" w:rsidRDefault="008247DF" w:rsidP="006E293F">
      <w:pPr>
        <w:spacing w:after="0"/>
        <w:ind w:left="296" w:right="0"/>
        <w:rPr>
          <w:rFonts w:ascii="Lato" w:hAnsi="Lato" w:cs="Arial"/>
          <w:color w:val="auto"/>
          <w:szCs w:val="20"/>
        </w:rPr>
      </w:pPr>
      <w:r w:rsidRPr="004E4103">
        <w:rPr>
          <w:rFonts w:ascii="Lato" w:hAnsi="Lato" w:cs="Arial"/>
          <w:color w:val="auto"/>
          <w:szCs w:val="20"/>
        </w:rPr>
        <w:t>Przyjęcie materiałów i wyrobów na budowę powinno być potwierdzane wpisem do dziennika budowy.</w:t>
      </w:r>
    </w:p>
    <w:p w14:paraId="0564DA1E" w14:textId="77777777" w:rsidR="006E293F" w:rsidRPr="004E4103" w:rsidRDefault="006E293F" w:rsidP="006E293F">
      <w:pPr>
        <w:spacing w:after="0"/>
        <w:ind w:left="296" w:right="0"/>
        <w:rPr>
          <w:rFonts w:ascii="Lato" w:hAnsi="Lato" w:cs="Arial"/>
          <w:color w:val="auto"/>
          <w:szCs w:val="20"/>
        </w:rPr>
      </w:pPr>
    </w:p>
    <w:p w14:paraId="556E06C0" w14:textId="09105338" w:rsidR="00B3062E" w:rsidRPr="004E4103" w:rsidRDefault="008247DF" w:rsidP="006E293F">
      <w:pPr>
        <w:numPr>
          <w:ilvl w:val="0"/>
          <w:numId w:val="6"/>
        </w:numPr>
        <w:spacing w:after="0" w:line="259" w:lineRule="auto"/>
        <w:ind w:right="0" w:hanging="420"/>
        <w:rPr>
          <w:rFonts w:ascii="Lato" w:hAnsi="Lato" w:cs="Arial"/>
          <w:b/>
          <w:bCs/>
          <w:color w:val="auto"/>
          <w:szCs w:val="20"/>
        </w:rPr>
      </w:pPr>
      <w:r w:rsidRPr="004E4103">
        <w:rPr>
          <w:rFonts w:ascii="Lato" w:hAnsi="Lato" w:cs="Arial"/>
          <w:b/>
          <w:bCs/>
          <w:color w:val="auto"/>
          <w:szCs w:val="20"/>
        </w:rPr>
        <w:t>SPRZĘT</w:t>
      </w:r>
    </w:p>
    <w:p w14:paraId="52554629" w14:textId="77777777" w:rsidR="006E293F" w:rsidRPr="004E4103" w:rsidRDefault="006E293F" w:rsidP="006E293F">
      <w:pPr>
        <w:spacing w:after="0" w:line="259" w:lineRule="auto"/>
        <w:ind w:left="420" w:right="0" w:firstLine="0"/>
        <w:rPr>
          <w:rFonts w:ascii="Lato" w:hAnsi="Lato" w:cs="Arial"/>
          <w:color w:val="auto"/>
          <w:szCs w:val="20"/>
        </w:rPr>
      </w:pPr>
    </w:p>
    <w:p w14:paraId="7905CCEA" w14:textId="1E97BEFD" w:rsidR="00B3062E" w:rsidRPr="004E4103" w:rsidRDefault="008247DF" w:rsidP="006E293F">
      <w:pPr>
        <w:numPr>
          <w:ilvl w:val="1"/>
          <w:numId w:val="6"/>
        </w:numPr>
        <w:spacing w:after="0" w:line="259" w:lineRule="auto"/>
        <w:ind w:right="0" w:hanging="420"/>
        <w:rPr>
          <w:rFonts w:ascii="Lato" w:hAnsi="Lato" w:cs="Arial"/>
          <w:color w:val="auto"/>
          <w:szCs w:val="20"/>
        </w:rPr>
      </w:pPr>
      <w:r w:rsidRPr="004E4103">
        <w:rPr>
          <w:rFonts w:ascii="Lato" w:hAnsi="Lato" w:cs="Arial"/>
          <w:color w:val="auto"/>
          <w:szCs w:val="20"/>
        </w:rPr>
        <w:t>Ogólne wymagania dotyczące sprzętu podano w ST Kod CPV 45000000-7 „Wymagania ogólne”</w:t>
      </w:r>
    </w:p>
    <w:p w14:paraId="3E86BEE3" w14:textId="77777777" w:rsidR="006E293F" w:rsidRPr="004E4103" w:rsidRDefault="006E293F" w:rsidP="006E293F">
      <w:pPr>
        <w:spacing w:after="0" w:line="259" w:lineRule="auto"/>
        <w:ind w:left="1140" w:right="0" w:firstLine="0"/>
        <w:rPr>
          <w:rFonts w:ascii="Lato" w:hAnsi="Lato" w:cs="Arial"/>
          <w:color w:val="auto"/>
          <w:szCs w:val="20"/>
        </w:rPr>
      </w:pPr>
    </w:p>
    <w:p w14:paraId="6E9323B1" w14:textId="77777777" w:rsidR="00B3062E" w:rsidRPr="004E4103" w:rsidRDefault="008247DF" w:rsidP="006E293F">
      <w:pPr>
        <w:numPr>
          <w:ilvl w:val="1"/>
          <w:numId w:val="6"/>
        </w:numPr>
        <w:spacing w:after="0" w:line="259" w:lineRule="auto"/>
        <w:ind w:right="0" w:hanging="420"/>
        <w:rPr>
          <w:rFonts w:ascii="Lato" w:hAnsi="Lato" w:cs="Arial"/>
          <w:color w:val="auto"/>
          <w:szCs w:val="20"/>
        </w:rPr>
      </w:pPr>
      <w:r w:rsidRPr="004E4103">
        <w:rPr>
          <w:rFonts w:ascii="Lato" w:hAnsi="Lato" w:cs="Arial"/>
          <w:color w:val="auto"/>
          <w:szCs w:val="20"/>
        </w:rPr>
        <w:t>Sprzęt do wykonywania robót</w:t>
      </w:r>
    </w:p>
    <w:p w14:paraId="1DCD32B7" w14:textId="063F57D0" w:rsidR="00B3062E" w:rsidRPr="004E4103" w:rsidRDefault="008247DF" w:rsidP="006E293F">
      <w:pPr>
        <w:spacing w:after="0" w:line="240" w:lineRule="auto"/>
        <w:ind w:left="-5" w:right="0"/>
        <w:rPr>
          <w:rFonts w:ascii="Lato" w:hAnsi="Lato" w:cs="Arial"/>
          <w:color w:val="auto"/>
          <w:szCs w:val="20"/>
        </w:rPr>
      </w:pPr>
      <w:r w:rsidRPr="004E4103">
        <w:rPr>
          <w:rFonts w:ascii="Lato" w:hAnsi="Lato" w:cs="Arial"/>
          <w:color w:val="auto"/>
          <w:szCs w:val="20"/>
        </w:rPr>
        <w:t>Roboty można wykonać ręcznie lub przy użyciu innych specjalistycznych narzędzi.</w:t>
      </w:r>
    </w:p>
    <w:p w14:paraId="47186ECD" w14:textId="662E732E" w:rsidR="00693CB2" w:rsidRPr="004E4103" w:rsidRDefault="006E293F" w:rsidP="00693CB2">
      <w:pPr>
        <w:spacing w:after="0" w:line="240" w:lineRule="auto"/>
        <w:ind w:left="-5" w:right="0"/>
        <w:rPr>
          <w:rFonts w:ascii="Lato" w:hAnsi="Lato" w:cs="Arial"/>
          <w:color w:val="auto"/>
          <w:szCs w:val="20"/>
        </w:rPr>
      </w:pPr>
      <w:r w:rsidRPr="004E4103">
        <w:rPr>
          <w:rFonts w:ascii="Lato" w:hAnsi="Lato" w:cs="Arial"/>
          <w:color w:val="auto"/>
          <w:szCs w:val="20"/>
        </w:rPr>
        <w:t xml:space="preserve">3.2.1 </w:t>
      </w:r>
      <w:r w:rsidR="00693CB2" w:rsidRPr="004E4103">
        <w:rPr>
          <w:rFonts w:ascii="Lato" w:hAnsi="Lato" w:cs="Arial"/>
          <w:color w:val="auto"/>
          <w:szCs w:val="20"/>
        </w:rPr>
        <w:t>Do obróbek blacharskich:</w:t>
      </w:r>
    </w:p>
    <w:p w14:paraId="7EB8B7BA" w14:textId="34D03337" w:rsidR="00693CB2" w:rsidRPr="004E4103" w:rsidRDefault="00693CB2" w:rsidP="00693CB2">
      <w:pPr>
        <w:spacing w:after="34" w:line="240" w:lineRule="auto"/>
        <w:ind w:left="0" w:right="0" w:firstLine="0"/>
        <w:rPr>
          <w:rFonts w:ascii="Lato" w:hAnsi="Lato" w:cs="Arial"/>
          <w:color w:val="auto"/>
          <w:szCs w:val="20"/>
        </w:rPr>
      </w:pPr>
      <w:r w:rsidRPr="004E4103">
        <w:rPr>
          <w:rFonts w:ascii="Lato" w:hAnsi="Lato" w:cs="Arial"/>
          <w:color w:val="auto"/>
          <w:szCs w:val="20"/>
        </w:rPr>
        <w:t xml:space="preserve">- Nożyce do cięcia blachy ewentualnie ręczna piła cyrkulacyjna ze specjalną tarczą do stali lub nożyce wibracyjne do blachy </w:t>
      </w:r>
    </w:p>
    <w:p w14:paraId="0F6D632B" w14:textId="3773CF62"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xml:space="preserve">- Urządzenie do gięcia blachy </w:t>
      </w:r>
    </w:p>
    <w:p w14:paraId="70E7C129" w14:textId="7A501E60" w:rsidR="00693CB2" w:rsidRPr="004E4103" w:rsidRDefault="006E293F" w:rsidP="00693CB2">
      <w:pPr>
        <w:spacing w:after="34" w:line="240" w:lineRule="auto"/>
        <w:ind w:left="0" w:right="0"/>
        <w:rPr>
          <w:rFonts w:ascii="Lato" w:hAnsi="Lato" w:cs="Arial"/>
          <w:color w:val="auto"/>
          <w:szCs w:val="20"/>
        </w:rPr>
      </w:pPr>
      <w:r w:rsidRPr="004E4103">
        <w:rPr>
          <w:rFonts w:ascii="Lato" w:hAnsi="Lato" w:cs="Arial"/>
          <w:color w:val="auto"/>
          <w:szCs w:val="20"/>
        </w:rPr>
        <w:t xml:space="preserve">3.2.2 </w:t>
      </w:r>
      <w:r w:rsidR="00693CB2" w:rsidRPr="004E4103">
        <w:rPr>
          <w:rFonts w:ascii="Lato" w:hAnsi="Lato" w:cs="Arial"/>
          <w:color w:val="auto"/>
          <w:szCs w:val="20"/>
        </w:rPr>
        <w:t>Do wykonywania pokryć:</w:t>
      </w:r>
    </w:p>
    <w:p w14:paraId="3A4F3E4A" w14:textId="77777777" w:rsidR="006E293F" w:rsidRPr="004E4103" w:rsidRDefault="00693CB2" w:rsidP="00693CB2">
      <w:pPr>
        <w:spacing w:after="34" w:line="240" w:lineRule="auto"/>
        <w:ind w:left="0" w:right="0" w:firstLine="0"/>
        <w:rPr>
          <w:rFonts w:ascii="Lato" w:hAnsi="Lato" w:cs="Arial"/>
          <w:color w:val="auto"/>
          <w:szCs w:val="20"/>
        </w:rPr>
      </w:pPr>
      <w:r w:rsidRPr="004E4103">
        <w:rPr>
          <w:rFonts w:ascii="Lato" w:hAnsi="Lato" w:cs="Arial"/>
          <w:color w:val="auto"/>
          <w:szCs w:val="20"/>
        </w:rPr>
        <w:t>- ręczna zgrzewarka na gorące powietrze</w:t>
      </w:r>
    </w:p>
    <w:p w14:paraId="287E6C18" w14:textId="1971B591" w:rsidR="00693CB2" w:rsidRPr="004E4103" w:rsidRDefault="006E293F" w:rsidP="00693CB2">
      <w:pPr>
        <w:spacing w:after="34" w:line="240" w:lineRule="auto"/>
        <w:ind w:left="0" w:right="0" w:firstLine="0"/>
        <w:rPr>
          <w:rFonts w:ascii="Lato" w:hAnsi="Lato" w:cs="Arial"/>
          <w:color w:val="auto"/>
          <w:szCs w:val="20"/>
        </w:rPr>
      </w:pPr>
      <w:r w:rsidRPr="004E4103">
        <w:rPr>
          <w:rFonts w:ascii="Lato" w:hAnsi="Lato" w:cs="Arial"/>
          <w:color w:val="auto"/>
          <w:szCs w:val="20"/>
        </w:rPr>
        <w:t>- natryskarka</w:t>
      </w:r>
      <w:r w:rsidR="00693CB2" w:rsidRPr="004E4103">
        <w:rPr>
          <w:rFonts w:ascii="Lato" w:hAnsi="Lato" w:cs="Arial"/>
          <w:color w:val="auto"/>
          <w:szCs w:val="20"/>
        </w:rPr>
        <w:t xml:space="preserve"> </w:t>
      </w:r>
    </w:p>
    <w:p w14:paraId="1505A665" w14:textId="165D2BB3"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silikonowa rolka dociskowa (szerokość: 40 mm);</w:t>
      </w:r>
    </w:p>
    <w:p w14:paraId="14CD23B8" w14:textId="0F622522" w:rsidR="00693CB2" w:rsidRPr="004E4103" w:rsidRDefault="00693CB2" w:rsidP="006E293F">
      <w:pPr>
        <w:spacing w:after="34" w:line="240" w:lineRule="auto"/>
        <w:ind w:left="0" w:right="0" w:firstLine="0"/>
        <w:rPr>
          <w:rFonts w:ascii="Lato" w:hAnsi="Lato" w:cs="Arial"/>
          <w:color w:val="auto"/>
          <w:szCs w:val="20"/>
        </w:rPr>
      </w:pPr>
      <w:r w:rsidRPr="004E4103">
        <w:rPr>
          <w:rFonts w:ascii="Lato" w:hAnsi="Lato" w:cs="Arial"/>
          <w:color w:val="auto"/>
          <w:szCs w:val="20"/>
        </w:rPr>
        <w:t>- szczotka druciana;</w:t>
      </w:r>
    </w:p>
    <w:p w14:paraId="1CE01812" w14:textId="4337382F"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mosiężna rolka dociskowa (szerokość: 6 mm);</w:t>
      </w:r>
    </w:p>
    <w:p w14:paraId="5C08364A" w14:textId="38732AB5"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nożyce;</w:t>
      </w:r>
    </w:p>
    <w:p w14:paraId="4217A739" w14:textId="353A2E1B"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metr lub taśma miernicza;</w:t>
      </w:r>
    </w:p>
    <w:p w14:paraId="20771697" w14:textId="14079F2C"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nóż;</w:t>
      </w:r>
    </w:p>
    <w:p w14:paraId="13AA7361" w14:textId="03721AE7"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kreda;</w:t>
      </w:r>
    </w:p>
    <w:p w14:paraId="4BB65994" w14:textId="4B7EC112"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 sznur do znaczenia</w:t>
      </w:r>
    </w:p>
    <w:p w14:paraId="2341AB0F" w14:textId="7B59A22C" w:rsidR="00693CB2" w:rsidRPr="004E4103" w:rsidRDefault="00693CB2" w:rsidP="00693CB2">
      <w:pPr>
        <w:spacing w:after="34" w:line="240" w:lineRule="auto"/>
        <w:ind w:left="0" w:right="0"/>
        <w:rPr>
          <w:rFonts w:ascii="Lato" w:hAnsi="Lato" w:cs="Arial"/>
          <w:color w:val="auto"/>
          <w:szCs w:val="20"/>
        </w:rPr>
      </w:pPr>
      <w:r w:rsidRPr="004E4103">
        <w:rPr>
          <w:rFonts w:ascii="Lato" w:hAnsi="Lato" w:cs="Arial"/>
          <w:color w:val="auto"/>
          <w:szCs w:val="20"/>
        </w:rPr>
        <w:t>-</w:t>
      </w:r>
      <w:r w:rsidR="006E293F" w:rsidRPr="004E4103">
        <w:rPr>
          <w:rFonts w:ascii="Lato" w:hAnsi="Lato" w:cs="Arial"/>
          <w:color w:val="auto"/>
          <w:szCs w:val="20"/>
        </w:rPr>
        <w:t xml:space="preserve"> palnik do pap</w:t>
      </w:r>
      <w:r w:rsidRPr="004E4103">
        <w:rPr>
          <w:rFonts w:ascii="Lato" w:hAnsi="Lato" w:cs="Arial"/>
          <w:color w:val="auto"/>
          <w:szCs w:val="20"/>
        </w:rPr>
        <w:t xml:space="preserve"> </w:t>
      </w:r>
    </w:p>
    <w:p w14:paraId="10DADD98" w14:textId="77777777" w:rsidR="00693CB2" w:rsidRPr="004E4103" w:rsidRDefault="00693CB2" w:rsidP="00693CB2">
      <w:pPr>
        <w:spacing w:after="34" w:line="240" w:lineRule="auto"/>
        <w:ind w:left="0" w:right="0"/>
        <w:rPr>
          <w:rFonts w:ascii="Lato" w:hAnsi="Lato" w:cs="Arial"/>
          <w:color w:val="auto"/>
          <w:szCs w:val="20"/>
        </w:rPr>
      </w:pPr>
    </w:p>
    <w:p w14:paraId="641F623B" w14:textId="77777777" w:rsidR="00B3062E" w:rsidRPr="004E4103" w:rsidRDefault="008247DF">
      <w:pPr>
        <w:numPr>
          <w:ilvl w:val="0"/>
          <w:numId w:val="6"/>
        </w:numPr>
        <w:spacing w:after="64" w:line="259" w:lineRule="auto"/>
        <w:ind w:right="0" w:hanging="420"/>
        <w:rPr>
          <w:rFonts w:ascii="Lato" w:hAnsi="Lato" w:cs="Arial"/>
          <w:b/>
          <w:bCs/>
          <w:color w:val="auto"/>
          <w:szCs w:val="20"/>
        </w:rPr>
      </w:pPr>
      <w:r w:rsidRPr="004E4103">
        <w:rPr>
          <w:rFonts w:ascii="Lato" w:hAnsi="Lato" w:cs="Arial"/>
          <w:b/>
          <w:bCs/>
          <w:color w:val="auto"/>
          <w:szCs w:val="20"/>
        </w:rPr>
        <w:t>TRANSPORT</w:t>
      </w:r>
    </w:p>
    <w:p w14:paraId="230863C7" w14:textId="3C05298A" w:rsidR="00B3062E" w:rsidRPr="004E4103" w:rsidRDefault="008247DF" w:rsidP="006E293F">
      <w:pPr>
        <w:numPr>
          <w:ilvl w:val="1"/>
          <w:numId w:val="6"/>
        </w:numPr>
        <w:spacing w:after="0" w:line="259" w:lineRule="auto"/>
        <w:ind w:left="709" w:right="0" w:hanging="709"/>
        <w:rPr>
          <w:rFonts w:ascii="Lato" w:hAnsi="Lato" w:cs="Arial"/>
          <w:color w:val="auto"/>
          <w:szCs w:val="20"/>
        </w:rPr>
      </w:pPr>
      <w:r w:rsidRPr="004E4103">
        <w:rPr>
          <w:rFonts w:ascii="Lato" w:hAnsi="Lato" w:cs="Arial"/>
          <w:color w:val="auto"/>
          <w:szCs w:val="20"/>
        </w:rPr>
        <w:t xml:space="preserve">Ogólne wymagania dotyczące transportu podano w ST Kod CPV 45000000-7 „Wymagania ogólne” </w:t>
      </w:r>
    </w:p>
    <w:p w14:paraId="2D176E66" w14:textId="77777777" w:rsidR="006E293F" w:rsidRPr="004E4103" w:rsidRDefault="006E293F" w:rsidP="006E293F">
      <w:pPr>
        <w:spacing w:after="0" w:line="259" w:lineRule="auto"/>
        <w:ind w:left="709" w:right="0" w:firstLine="0"/>
        <w:rPr>
          <w:rFonts w:ascii="Lato" w:hAnsi="Lato" w:cs="Arial"/>
          <w:color w:val="auto"/>
          <w:szCs w:val="20"/>
        </w:rPr>
      </w:pPr>
    </w:p>
    <w:p w14:paraId="13E883D1" w14:textId="77777777" w:rsidR="00B3062E" w:rsidRPr="004E4103" w:rsidRDefault="008247DF" w:rsidP="006E293F">
      <w:pPr>
        <w:numPr>
          <w:ilvl w:val="1"/>
          <w:numId w:val="6"/>
        </w:numPr>
        <w:spacing w:after="64" w:line="259" w:lineRule="auto"/>
        <w:ind w:left="709" w:right="0" w:hanging="709"/>
        <w:rPr>
          <w:rFonts w:ascii="Lato" w:hAnsi="Lato" w:cs="Arial"/>
          <w:color w:val="auto"/>
          <w:szCs w:val="20"/>
        </w:rPr>
      </w:pPr>
      <w:r w:rsidRPr="004E4103">
        <w:rPr>
          <w:rFonts w:ascii="Lato" w:hAnsi="Lato" w:cs="Arial"/>
          <w:color w:val="auto"/>
          <w:szCs w:val="20"/>
        </w:rPr>
        <w:t>Transport materiałów:</w:t>
      </w:r>
    </w:p>
    <w:p w14:paraId="5A159715" w14:textId="77777777" w:rsidR="00B3062E" w:rsidRPr="004E4103" w:rsidRDefault="008247DF" w:rsidP="004E1884">
      <w:pPr>
        <w:numPr>
          <w:ilvl w:val="2"/>
          <w:numId w:val="6"/>
        </w:numPr>
        <w:ind w:left="709" w:right="0" w:hanging="567"/>
        <w:rPr>
          <w:rFonts w:ascii="Lato" w:hAnsi="Lato" w:cs="Arial"/>
          <w:color w:val="auto"/>
          <w:szCs w:val="20"/>
        </w:rPr>
      </w:pPr>
      <w:r w:rsidRPr="004E4103">
        <w:rPr>
          <w:rFonts w:ascii="Lato" w:hAnsi="Lato" w:cs="Arial"/>
          <w:color w:val="auto"/>
          <w:szCs w:val="20"/>
        </w:rPr>
        <w:t>Lepik asfaltowy i materiały wiążące powinny być pakowane, przechowywane i transportowane w sposób wskazany w normach polskich.</w:t>
      </w:r>
    </w:p>
    <w:p w14:paraId="0951D647" w14:textId="77777777" w:rsidR="00B3062E" w:rsidRPr="004E4103" w:rsidRDefault="008247DF" w:rsidP="004E1884">
      <w:pPr>
        <w:numPr>
          <w:ilvl w:val="2"/>
          <w:numId w:val="6"/>
        </w:numPr>
        <w:ind w:left="709" w:right="0" w:hanging="567"/>
        <w:rPr>
          <w:rFonts w:ascii="Lato" w:hAnsi="Lato" w:cs="Arial"/>
          <w:color w:val="auto"/>
          <w:szCs w:val="20"/>
        </w:rPr>
      </w:pPr>
      <w:r w:rsidRPr="004E4103">
        <w:rPr>
          <w:rFonts w:ascii="Lato" w:hAnsi="Lato" w:cs="Arial"/>
          <w:color w:val="auto"/>
          <w:szCs w:val="20"/>
        </w:rPr>
        <w:t>Pakowanie, przechowywanie i transport pap:</w:t>
      </w:r>
    </w:p>
    <w:p w14:paraId="23960683" w14:textId="77777777" w:rsidR="00B3062E" w:rsidRPr="004E4103" w:rsidRDefault="008247DF"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t>rolki papy powinny być po środku owinięte paskiem papieru szerokości co najmniej 20 cm i związane drutem lub sznurkiem grubości co najmniej 0,5 mm;</w:t>
      </w:r>
    </w:p>
    <w:p w14:paraId="4D848337" w14:textId="3C8BBAE5" w:rsidR="00B3062E" w:rsidRPr="004E4103" w:rsidRDefault="008247DF"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t>na każdej rolce papy powinna być umieszczona nalepka z podstawowymi danymi;</w:t>
      </w:r>
    </w:p>
    <w:p w14:paraId="6FAAB496" w14:textId="38AF6A3F" w:rsidR="00B3062E" w:rsidRPr="004E4103" w:rsidRDefault="008247DF"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lastRenderedPageBreak/>
        <w:t>rolki papy należy przechowywać w pomieszczeniach krytych, chroniących przed zawilgoceniem i</w:t>
      </w:r>
      <w:r w:rsidR="006E293F" w:rsidRPr="004E4103">
        <w:rPr>
          <w:rFonts w:ascii="Lato" w:hAnsi="Lato" w:cs="Arial"/>
          <w:color w:val="auto"/>
          <w:szCs w:val="20"/>
        </w:rPr>
        <w:t xml:space="preserve"> </w:t>
      </w:r>
      <w:r w:rsidRPr="004E4103">
        <w:rPr>
          <w:rFonts w:ascii="Lato" w:hAnsi="Lato" w:cs="Arial"/>
          <w:color w:val="auto"/>
          <w:szCs w:val="20"/>
        </w:rPr>
        <w:t>działaniem promieni słonecznych i w odległości co najmniej 120 cm od grzejników;</w:t>
      </w:r>
    </w:p>
    <w:p w14:paraId="4A7382DD" w14:textId="77777777" w:rsidR="004E1884" w:rsidRPr="004E4103" w:rsidRDefault="008247DF"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t>rolki papy należy układać w stosy (do 1200 szt.) w pozycji stojącej, w jednej warstwie. Odległość między warstwami – 80 cm.</w:t>
      </w:r>
    </w:p>
    <w:p w14:paraId="185DF480" w14:textId="77777777" w:rsidR="004E1884" w:rsidRPr="004E4103" w:rsidRDefault="004E1884"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t>Rolki papy powinny być odpowiednio zabezpieczone i oznakowane.</w:t>
      </w:r>
    </w:p>
    <w:p w14:paraId="35A1FC51" w14:textId="77777777" w:rsidR="004E1884" w:rsidRPr="004E4103" w:rsidRDefault="004E1884"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t>Na każdej rolce papy powinna być umieszczona nalepka z podstawowymi danymi określonymi w normie lub świadectwie.</w:t>
      </w:r>
    </w:p>
    <w:p w14:paraId="2C84499D" w14:textId="77777777" w:rsidR="004E1884" w:rsidRPr="004E4103" w:rsidRDefault="004E1884"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t>Rolki papy należy przechowywać w pomieszczeniach krytych, chroniących przed zawilgoceniem i działaniem promieni słonecznych, w odległości co najmniej 120 cm od grzejników</w:t>
      </w:r>
    </w:p>
    <w:p w14:paraId="28C18132" w14:textId="19D95C27" w:rsidR="004E1884" w:rsidRPr="004E4103" w:rsidRDefault="004E1884" w:rsidP="004E1884">
      <w:pPr>
        <w:numPr>
          <w:ilvl w:val="0"/>
          <w:numId w:val="7"/>
        </w:numPr>
        <w:spacing w:after="0"/>
        <w:ind w:right="0" w:hanging="309"/>
        <w:rPr>
          <w:rFonts w:ascii="Lato" w:hAnsi="Lato" w:cs="Arial"/>
          <w:color w:val="auto"/>
          <w:szCs w:val="20"/>
        </w:rPr>
      </w:pPr>
      <w:r w:rsidRPr="004E4103">
        <w:rPr>
          <w:rFonts w:ascii="Lato" w:hAnsi="Lato" w:cs="Arial"/>
          <w:color w:val="auto"/>
          <w:szCs w:val="20"/>
        </w:rPr>
        <w:t>Rolki papy należy układać w stosy (do 1200 szt.) w pozycji stojącej, w jednej warstwie. Odległość między stosami – 80 cm.</w:t>
      </w:r>
    </w:p>
    <w:p w14:paraId="42B11564" w14:textId="59E90504" w:rsidR="004E1884" w:rsidRPr="004E4103" w:rsidRDefault="004E1884" w:rsidP="004E1884">
      <w:pPr>
        <w:spacing w:after="0"/>
        <w:ind w:left="309" w:right="0" w:firstLine="0"/>
        <w:rPr>
          <w:rFonts w:ascii="Lato" w:hAnsi="Lato" w:cs="Arial"/>
          <w:color w:val="auto"/>
          <w:szCs w:val="20"/>
        </w:rPr>
      </w:pPr>
    </w:p>
    <w:p w14:paraId="22862306" w14:textId="3610DCA5" w:rsidR="004E1884" w:rsidRPr="004E4103" w:rsidRDefault="004E1884" w:rsidP="004E1884">
      <w:pPr>
        <w:pStyle w:val="Akapitzlist"/>
        <w:numPr>
          <w:ilvl w:val="2"/>
          <w:numId w:val="32"/>
        </w:numPr>
        <w:ind w:right="0"/>
        <w:rPr>
          <w:rFonts w:ascii="Lato" w:hAnsi="Lato" w:cs="Arial"/>
          <w:color w:val="auto"/>
          <w:szCs w:val="20"/>
        </w:rPr>
      </w:pPr>
      <w:r w:rsidRPr="004E4103">
        <w:rPr>
          <w:rFonts w:ascii="Lato" w:hAnsi="Lato" w:cs="Arial"/>
          <w:color w:val="auto"/>
          <w:szCs w:val="20"/>
        </w:rPr>
        <w:t xml:space="preserve"> Pakowanie i transport membran EPDM</w:t>
      </w:r>
    </w:p>
    <w:p w14:paraId="0EFA5814" w14:textId="136548D9" w:rsidR="004E1884" w:rsidRPr="004E4103" w:rsidRDefault="004E1884" w:rsidP="004E1884">
      <w:pPr>
        <w:ind w:left="0" w:right="0" w:firstLine="0"/>
        <w:rPr>
          <w:rFonts w:ascii="Lato" w:hAnsi="Lato" w:cs="Arial"/>
          <w:color w:val="auto"/>
          <w:szCs w:val="20"/>
        </w:rPr>
      </w:pPr>
      <w:r w:rsidRPr="004E4103">
        <w:rPr>
          <w:rFonts w:ascii="Lato" w:hAnsi="Lato" w:cs="Arial"/>
          <w:color w:val="auto"/>
          <w:szCs w:val="20"/>
        </w:rPr>
        <w:t>Rolki transportować w pozycji pionowej, w suchych i chłodnych warunkach (w temperaturze od +5°C do +25°C). Nie wolno układać palet na sobie. Czas składowania wyrobu w oryginalnym opakowaniu wynosi maksymalnie 24 miesiące od daty produkcji.</w:t>
      </w:r>
    </w:p>
    <w:p w14:paraId="2FA86255" w14:textId="77777777" w:rsidR="004E1884" w:rsidRPr="004E4103" w:rsidRDefault="004E1884" w:rsidP="004E1884">
      <w:pPr>
        <w:ind w:left="0" w:right="0" w:firstLine="0"/>
        <w:rPr>
          <w:rFonts w:ascii="Lato" w:hAnsi="Lato" w:cs="Arial"/>
          <w:color w:val="auto"/>
          <w:szCs w:val="20"/>
        </w:rPr>
      </w:pPr>
    </w:p>
    <w:p w14:paraId="39C4B36A" w14:textId="77777777" w:rsidR="00B3062E" w:rsidRPr="004E4103" w:rsidRDefault="008247DF">
      <w:pPr>
        <w:numPr>
          <w:ilvl w:val="0"/>
          <w:numId w:val="8"/>
        </w:numPr>
        <w:spacing w:after="64" w:line="259" w:lineRule="auto"/>
        <w:ind w:right="0" w:hanging="420"/>
        <w:rPr>
          <w:rFonts w:ascii="Lato" w:hAnsi="Lato" w:cs="Arial"/>
          <w:b/>
          <w:bCs/>
          <w:color w:val="auto"/>
          <w:szCs w:val="20"/>
        </w:rPr>
      </w:pPr>
      <w:r w:rsidRPr="004E4103">
        <w:rPr>
          <w:rFonts w:ascii="Lato" w:hAnsi="Lato" w:cs="Arial"/>
          <w:b/>
          <w:bCs/>
          <w:color w:val="auto"/>
          <w:szCs w:val="20"/>
        </w:rPr>
        <w:t>WYKONANIE ROBÓT</w:t>
      </w:r>
    </w:p>
    <w:p w14:paraId="4A23B530" w14:textId="77777777" w:rsidR="00B3062E" w:rsidRPr="004E4103" w:rsidRDefault="008247DF">
      <w:pPr>
        <w:spacing w:after="64" w:line="259" w:lineRule="auto"/>
        <w:ind w:left="-5" w:right="0"/>
        <w:rPr>
          <w:rFonts w:ascii="Lato" w:hAnsi="Lato" w:cs="Arial"/>
          <w:b/>
          <w:bCs/>
          <w:color w:val="auto"/>
          <w:szCs w:val="20"/>
        </w:rPr>
      </w:pPr>
      <w:r w:rsidRPr="004E4103">
        <w:rPr>
          <w:rFonts w:ascii="Lato" w:hAnsi="Lato" w:cs="Arial"/>
          <w:b/>
          <w:bCs/>
          <w:color w:val="auto"/>
          <w:szCs w:val="20"/>
        </w:rPr>
        <w:t>5.1. Wymagania ogólne dla podłoży</w:t>
      </w:r>
    </w:p>
    <w:p w14:paraId="56EACE73" w14:textId="4F821F4F" w:rsidR="00B3062E" w:rsidRPr="004E4103" w:rsidRDefault="008247DF">
      <w:pPr>
        <w:ind w:left="-5" w:right="0"/>
        <w:rPr>
          <w:rFonts w:ascii="Lato" w:hAnsi="Lato" w:cs="Arial"/>
          <w:color w:val="auto"/>
          <w:szCs w:val="20"/>
        </w:rPr>
      </w:pPr>
      <w:r w:rsidRPr="004E4103">
        <w:rPr>
          <w:rFonts w:ascii="Lato" w:hAnsi="Lato" w:cs="Arial"/>
          <w:color w:val="auto"/>
          <w:szCs w:val="20"/>
        </w:rPr>
        <w:t xml:space="preserve">Podłoża pod pokrycia z papy powinny odpowiadać wymaganiom podanym w PN-80/B-10240, w przypadku zaś podłoży nie ujętych w tej normie, wymaganiom podanym w </w:t>
      </w:r>
      <w:r w:rsidR="004E1884" w:rsidRPr="004E4103">
        <w:rPr>
          <w:rFonts w:ascii="Lato" w:hAnsi="Lato" w:cs="Arial"/>
          <w:color w:val="auto"/>
          <w:szCs w:val="20"/>
        </w:rPr>
        <w:t>wytycznych producenta</w:t>
      </w:r>
      <w:r w:rsidRPr="004E4103">
        <w:rPr>
          <w:rFonts w:ascii="Lato" w:hAnsi="Lato" w:cs="Arial"/>
          <w:color w:val="auto"/>
          <w:szCs w:val="20"/>
        </w:rPr>
        <w:t>.</w:t>
      </w:r>
    </w:p>
    <w:p w14:paraId="08FEEDB8" w14:textId="3FED7418" w:rsidR="00B3062E" w:rsidRPr="004E4103" w:rsidRDefault="008247DF">
      <w:pPr>
        <w:ind w:left="-15" w:right="0" w:firstLine="286"/>
        <w:rPr>
          <w:rFonts w:ascii="Lato" w:hAnsi="Lato" w:cs="Arial"/>
          <w:color w:val="auto"/>
          <w:szCs w:val="20"/>
        </w:rPr>
      </w:pPr>
      <w:r w:rsidRPr="004E4103">
        <w:rPr>
          <w:rFonts w:ascii="Lato" w:hAnsi="Lato" w:cs="Arial"/>
          <w:color w:val="auto"/>
          <w:szCs w:val="20"/>
        </w:rPr>
        <w:t>Powierzchnia podłoża powinna być równa, prześwit pomiędzy powierzchnią podłoża a łatą kontrolną o długości 2 m nie może być większy niż 5 mm. Krawędzie, naroża oraz styki podłoża z pionowymi płaszczyznami elementów ponad</w:t>
      </w:r>
      <w:r w:rsidR="004E1884" w:rsidRPr="004E4103">
        <w:rPr>
          <w:rFonts w:ascii="Lato" w:hAnsi="Lato" w:cs="Arial"/>
          <w:color w:val="auto"/>
          <w:szCs w:val="20"/>
        </w:rPr>
        <w:t xml:space="preserve"> </w:t>
      </w:r>
      <w:r w:rsidRPr="004E4103">
        <w:rPr>
          <w:rFonts w:ascii="Lato" w:hAnsi="Lato" w:cs="Arial"/>
          <w:color w:val="auto"/>
          <w:szCs w:val="20"/>
        </w:rPr>
        <w:t>dachowych należy zaokrąglić łukiem o promieniu nie mniejszym niż 3 cm lub złagodzić za pomocą odkosu albo listwy o przekroju trójkątnym.</w:t>
      </w:r>
    </w:p>
    <w:p w14:paraId="3A6C7C25" w14:textId="77777777" w:rsidR="004E1884" w:rsidRPr="004E4103" w:rsidRDefault="008247DF">
      <w:pPr>
        <w:spacing w:after="14" w:line="312" w:lineRule="auto"/>
        <w:ind w:left="-15" w:right="1" w:firstLine="286"/>
        <w:jc w:val="left"/>
        <w:rPr>
          <w:rFonts w:ascii="Lato" w:hAnsi="Lato" w:cs="Arial"/>
          <w:color w:val="auto"/>
          <w:szCs w:val="20"/>
        </w:rPr>
      </w:pPr>
      <w:r w:rsidRPr="004E4103">
        <w:rPr>
          <w:rFonts w:ascii="Lato" w:hAnsi="Lato" w:cs="Arial"/>
          <w:color w:val="auto"/>
          <w:szCs w:val="20"/>
        </w:rPr>
        <w:t xml:space="preserve">Przed murami kominowymi lub innymi elementami wystającymi ponad dach należy – od strony kalenicy – wykonać odboje o górnej krawędzi nachylonej przeciwnie do spadku połaci dachowej. </w:t>
      </w:r>
    </w:p>
    <w:p w14:paraId="36F25A73" w14:textId="4DF7E72D" w:rsidR="00B3062E" w:rsidRPr="004E4103" w:rsidRDefault="008247DF" w:rsidP="004E1884">
      <w:pPr>
        <w:spacing w:after="14" w:line="312" w:lineRule="auto"/>
        <w:ind w:left="0" w:right="1" w:firstLine="0"/>
        <w:jc w:val="left"/>
        <w:rPr>
          <w:rFonts w:ascii="Lato" w:hAnsi="Lato" w:cs="Arial"/>
          <w:color w:val="auto"/>
          <w:szCs w:val="20"/>
        </w:rPr>
      </w:pPr>
      <w:r w:rsidRPr="004E4103">
        <w:rPr>
          <w:rFonts w:ascii="Lato" w:hAnsi="Lato" w:cs="Arial"/>
          <w:color w:val="auto"/>
          <w:szCs w:val="20"/>
          <w:u w:val="single" w:color="000000"/>
        </w:rPr>
        <w:t>Uwaga</w:t>
      </w:r>
      <w:r w:rsidRPr="004E4103">
        <w:rPr>
          <w:rFonts w:ascii="Lato" w:hAnsi="Lato" w:cs="Arial"/>
          <w:color w:val="auto"/>
          <w:szCs w:val="20"/>
        </w:rPr>
        <w:t xml:space="preserve"> Wymagania ogólne – dla wykonania podłoży np.:</w:t>
      </w:r>
    </w:p>
    <w:p w14:paraId="0A84C6DF" w14:textId="77777777" w:rsidR="00B3062E" w:rsidRPr="004E4103" w:rsidRDefault="008247DF">
      <w:pPr>
        <w:spacing w:after="75"/>
        <w:ind w:left="-5" w:right="0"/>
        <w:rPr>
          <w:rFonts w:ascii="Lato" w:hAnsi="Lato" w:cs="Arial"/>
          <w:color w:val="auto"/>
          <w:szCs w:val="20"/>
        </w:rPr>
      </w:pPr>
      <w:r w:rsidRPr="004E4103">
        <w:rPr>
          <w:rFonts w:ascii="Lato" w:hAnsi="Lato" w:cs="Arial"/>
          <w:color w:val="auto"/>
          <w:szCs w:val="20"/>
        </w:rPr>
        <w:t>− z płyt żelbetowych,</w:t>
      </w:r>
    </w:p>
    <w:p w14:paraId="22CE0B5E" w14:textId="77777777" w:rsidR="00B3062E" w:rsidRPr="004E4103" w:rsidRDefault="008247DF">
      <w:pPr>
        <w:spacing w:after="75"/>
        <w:ind w:left="-5" w:right="0"/>
        <w:rPr>
          <w:rFonts w:ascii="Lato" w:hAnsi="Lato" w:cs="Arial"/>
          <w:color w:val="auto"/>
          <w:szCs w:val="20"/>
        </w:rPr>
      </w:pPr>
      <w:r w:rsidRPr="004E4103">
        <w:rPr>
          <w:rFonts w:ascii="Lato" w:hAnsi="Lato" w:cs="Arial"/>
          <w:color w:val="auto"/>
          <w:szCs w:val="20"/>
        </w:rPr>
        <w:t>− z płyt styropianowych,</w:t>
      </w:r>
    </w:p>
    <w:p w14:paraId="5596CB05" w14:textId="77777777" w:rsidR="00B3062E" w:rsidRPr="004E4103" w:rsidRDefault="008247DF">
      <w:pPr>
        <w:spacing w:after="73"/>
        <w:ind w:left="-5" w:right="0"/>
        <w:rPr>
          <w:rFonts w:ascii="Lato" w:hAnsi="Lato" w:cs="Arial"/>
          <w:color w:val="auto"/>
          <w:szCs w:val="20"/>
        </w:rPr>
      </w:pPr>
      <w:r w:rsidRPr="004E4103">
        <w:rPr>
          <w:rFonts w:ascii="Lato" w:hAnsi="Lato" w:cs="Arial"/>
          <w:color w:val="auto"/>
          <w:szCs w:val="20"/>
        </w:rPr>
        <w:t>− z gładzi cementowej,</w:t>
      </w:r>
    </w:p>
    <w:p w14:paraId="14F76FA9" w14:textId="77777777" w:rsidR="00B3062E" w:rsidRPr="004E4103" w:rsidRDefault="008247DF">
      <w:pPr>
        <w:spacing w:after="78"/>
        <w:ind w:left="-5" w:right="0"/>
        <w:rPr>
          <w:rFonts w:ascii="Lato" w:hAnsi="Lato" w:cs="Arial"/>
          <w:color w:val="auto"/>
          <w:szCs w:val="20"/>
        </w:rPr>
      </w:pPr>
      <w:r w:rsidRPr="004E4103">
        <w:rPr>
          <w:rFonts w:ascii="Lato" w:hAnsi="Lato" w:cs="Arial"/>
          <w:color w:val="auto"/>
          <w:szCs w:val="20"/>
        </w:rPr>
        <w:t>− z płyt twardych z wełny mineralnej,</w:t>
      </w:r>
    </w:p>
    <w:p w14:paraId="73836EFF" w14:textId="77777777" w:rsidR="00B3062E" w:rsidRPr="004E4103" w:rsidRDefault="008247DF">
      <w:pPr>
        <w:spacing w:after="367"/>
        <w:ind w:left="-5" w:right="0"/>
        <w:rPr>
          <w:rFonts w:ascii="Lato" w:hAnsi="Lato" w:cs="Arial"/>
          <w:color w:val="auto"/>
          <w:szCs w:val="20"/>
        </w:rPr>
      </w:pPr>
      <w:r w:rsidRPr="004E4103">
        <w:rPr>
          <w:rFonts w:ascii="Lato" w:hAnsi="Lato" w:cs="Arial"/>
          <w:color w:val="auto"/>
          <w:szCs w:val="20"/>
        </w:rPr>
        <w:t>− z desek oraz dylatacji w podłożach i określeniach wytrzymałości i sztywności podłoża – podane są w specyfikacjach technicznych wykonania tych elementów konstrukcyjnych obiektów.</w:t>
      </w:r>
    </w:p>
    <w:p w14:paraId="14462D37" w14:textId="77777777" w:rsidR="00B3062E" w:rsidRPr="004E4103" w:rsidRDefault="008247DF">
      <w:pPr>
        <w:spacing w:after="64" w:line="259" w:lineRule="auto"/>
        <w:ind w:left="-5" w:right="0"/>
        <w:rPr>
          <w:rFonts w:ascii="Lato" w:hAnsi="Lato" w:cs="Arial"/>
          <w:b/>
          <w:bCs/>
          <w:color w:val="auto"/>
          <w:szCs w:val="20"/>
        </w:rPr>
      </w:pPr>
      <w:r w:rsidRPr="004E4103">
        <w:rPr>
          <w:rFonts w:ascii="Lato" w:hAnsi="Lato" w:cs="Arial"/>
          <w:b/>
          <w:bCs/>
          <w:color w:val="auto"/>
          <w:szCs w:val="20"/>
        </w:rPr>
        <w:t>5.2. Pokrycia papami asfaltowymi</w:t>
      </w:r>
    </w:p>
    <w:p w14:paraId="63416521"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5.2.1. Pokrycie dwuwarstwowe z papy asfaltowej zgrzewalnej</w:t>
      </w:r>
    </w:p>
    <w:p w14:paraId="5ED18E22"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Pokrycie z dwóch warstw papy asfaltowej zgrzewalnej może być wykonywane na połaciach dachowych o pochyleniu zgodnym z podanym w normie PN-B-02361:1999, tzn. od 1% do 20% na podłożu: a) betonowym,</w:t>
      </w:r>
    </w:p>
    <w:p w14:paraId="2846A4D1" w14:textId="77777777" w:rsidR="00B3062E" w:rsidRPr="004E4103" w:rsidRDefault="008247DF">
      <w:pPr>
        <w:ind w:left="271" w:right="0" w:hanging="286"/>
        <w:rPr>
          <w:rFonts w:ascii="Lato" w:hAnsi="Lato" w:cs="Arial"/>
          <w:color w:val="auto"/>
          <w:szCs w:val="20"/>
        </w:rPr>
      </w:pPr>
      <w:r w:rsidRPr="004E4103">
        <w:rPr>
          <w:rFonts w:ascii="Lato" w:hAnsi="Lato" w:cs="Arial"/>
          <w:color w:val="auto"/>
          <w:szCs w:val="20"/>
        </w:rPr>
        <w:t>b) na płycie warstwowej ze styropianu z okleiną z pap asfaltowych; papa stanowiąca okleinę płyt styropianowych nie jest wliczana do liczby warstw pokrycia.</w:t>
      </w:r>
    </w:p>
    <w:p w14:paraId="392DA012" w14:textId="77777777" w:rsidR="00B3062E" w:rsidRPr="004E4103" w:rsidRDefault="008247DF" w:rsidP="004E1884">
      <w:pPr>
        <w:spacing w:after="0"/>
        <w:ind w:left="-15" w:right="0" w:firstLine="286"/>
        <w:rPr>
          <w:rFonts w:ascii="Lato" w:hAnsi="Lato" w:cs="Arial"/>
          <w:color w:val="auto"/>
          <w:szCs w:val="20"/>
        </w:rPr>
      </w:pPr>
      <w:r w:rsidRPr="004E4103">
        <w:rPr>
          <w:rFonts w:ascii="Lato" w:hAnsi="Lato" w:cs="Arial"/>
          <w:color w:val="auto"/>
          <w:szCs w:val="20"/>
        </w:rPr>
        <w:t>Papa asfaltowa zgrzewalna jest przeznaczona do przyklejania do podłoża oraz sklejania dwóch jej warstw metodą zgrzewania, tj. przez podgrzewanie spodniej powierzchni papy płomieniem palnika gazowego do momentu nadtopienia masy powłokowej.</w:t>
      </w:r>
    </w:p>
    <w:p w14:paraId="2662AA95" w14:textId="77777777" w:rsidR="00B3062E" w:rsidRPr="004E4103" w:rsidRDefault="008247DF" w:rsidP="004E1884">
      <w:pPr>
        <w:spacing w:after="0"/>
        <w:ind w:left="-15" w:right="0" w:firstLine="286"/>
        <w:rPr>
          <w:rFonts w:ascii="Lato" w:hAnsi="Lato" w:cs="Arial"/>
          <w:color w:val="auto"/>
          <w:szCs w:val="20"/>
        </w:rPr>
      </w:pPr>
      <w:r w:rsidRPr="004E4103">
        <w:rPr>
          <w:rFonts w:ascii="Lato" w:hAnsi="Lato" w:cs="Arial"/>
          <w:color w:val="auto"/>
          <w:szCs w:val="20"/>
        </w:rPr>
        <w:t>Przy przyklejaniu pap zgrzewalnych za pomocą palnika na gaz propan-butan należy przestrzegać następujących zasad:</w:t>
      </w:r>
    </w:p>
    <w:p w14:paraId="3236DA04" w14:textId="25C54C8D" w:rsidR="00B3062E" w:rsidRPr="004E4103" w:rsidRDefault="008247DF" w:rsidP="004E1884">
      <w:pPr>
        <w:numPr>
          <w:ilvl w:val="0"/>
          <w:numId w:val="9"/>
        </w:numPr>
        <w:spacing w:after="0"/>
        <w:ind w:right="0" w:hanging="273"/>
        <w:rPr>
          <w:rFonts w:ascii="Lato" w:hAnsi="Lato" w:cs="Arial"/>
          <w:color w:val="auto"/>
          <w:szCs w:val="20"/>
        </w:rPr>
      </w:pPr>
      <w:r w:rsidRPr="004E4103">
        <w:rPr>
          <w:rFonts w:ascii="Lato" w:hAnsi="Lato" w:cs="Arial"/>
          <w:color w:val="auto"/>
          <w:szCs w:val="20"/>
        </w:rPr>
        <w:t>palnik powinien być ustawiony w taki sposób, aby jednocześnie podgrzewał podłoże i wstęgę papy od</w:t>
      </w:r>
      <w:r w:rsidR="00840359" w:rsidRPr="004E4103">
        <w:rPr>
          <w:rFonts w:ascii="Lato" w:hAnsi="Lato" w:cs="Arial"/>
          <w:color w:val="auto"/>
          <w:szCs w:val="20"/>
        </w:rPr>
        <w:t xml:space="preserve"> </w:t>
      </w:r>
      <w:r w:rsidRPr="004E4103">
        <w:rPr>
          <w:rFonts w:ascii="Lato" w:hAnsi="Lato" w:cs="Arial"/>
          <w:color w:val="auto"/>
          <w:szCs w:val="20"/>
        </w:rPr>
        <w:t>strony przekładki antyadhezyjnej. Jedynym wyjątkiem jest klejenie papy na powierzchni płyty warstwowej z rdzeniem styropianowym, kiedy nie dopuszcza się ogrzewania podłoża,</w:t>
      </w:r>
    </w:p>
    <w:p w14:paraId="7D5694A8" w14:textId="47D732D1" w:rsidR="00B3062E" w:rsidRPr="004E4103" w:rsidRDefault="008247DF" w:rsidP="004E1884">
      <w:pPr>
        <w:numPr>
          <w:ilvl w:val="0"/>
          <w:numId w:val="9"/>
        </w:numPr>
        <w:spacing w:after="0"/>
        <w:ind w:right="0" w:hanging="273"/>
        <w:rPr>
          <w:rFonts w:ascii="Lato" w:hAnsi="Lato" w:cs="Arial"/>
          <w:color w:val="auto"/>
          <w:szCs w:val="20"/>
        </w:rPr>
      </w:pPr>
      <w:r w:rsidRPr="004E4103">
        <w:rPr>
          <w:rFonts w:ascii="Lato" w:hAnsi="Lato" w:cs="Arial"/>
          <w:color w:val="auto"/>
          <w:szCs w:val="20"/>
        </w:rPr>
        <w:lastRenderedPageBreak/>
        <w:t>w celu uniknięcia zniszczenia papy działanie płomienia powinno być krótkotrwałe, a płomień palnika</w:t>
      </w:r>
      <w:r w:rsidR="00840359" w:rsidRPr="004E4103">
        <w:rPr>
          <w:rFonts w:ascii="Lato" w:hAnsi="Lato" w:cs="Arial"/>
          <w:color w:val="auto"/>
          <w:szCs w:val="20"/>
        </w:rPr>
        <w:t xml:space="preserve"> </w:t>
      </w:r>
      <w:r w:rsidRPr="004E4103">
        <w:rPr>
          <w:rFonts w:ascii="Lato" w:hAnsi="Lato" w:cs="Arial"/>
          <w:color w:val="auto"/>
          <w:szCs w:val="20"/>
        </w:rPr>
        <w:t>powinien być ciągle przemieszczany w miarę nadtapiania masy powłokowej,</w:t>
      </w:r>
    </w:p>
    <w:p w14:paraId="7D91DCA0" w14:textId="61E5CC30" w:rsidR="00B3062E" w:rsidRPr="004E4103" w:rsidRDefault="008247DF" w:rsidP="004E1884">
      <w:pPr>
        <w:numPr>
          <w:ilvl w:val="0"/>
          <w:numId w:val="9"/>
        </w:numPr>
        <w:spacing w:after="0"/>
        <w:ind w:right="0" w:hanging="273"/>
        <w:rPr>
          <w:rFonts w:ascii="Lato" w:hAnsi="Lato" w:cs="Arial"/>
          <w:color w:val="auto"/>
          <w:szCs w:val="20"/>
        </w:rPr>
      </w:pPr>
      <w:r w:rsidRPr="004E4103">
        <w:rPr>
          <w:rFonts w:ascii="Lato" w:hAnsi="Lato" w:cs="Arial"/>
          <w:color w:val="auto"/>
          <w:szCs w:val="20"/>
        </w:rPr>
        <w:t>niedopuszczalne jest miejscowe nagrzewanie papy, prowadzące do nadmiernego spływu masy asfaltowej</w:t>
      </w:r>
      <w:r w:rsidR="00840359" w:rsidRPr="004E4103">
        <w:rPr>
          <w:rFonts w:ascii="Lato" w:hAnsi="Lato" w:cs="Arial"/>
          <w:color w:val="auto"/>
          <w:szCs w:val="20"/>
        </w:rPr>
        <w:t xml:space="preserve"> </w:t>
      </w:r>
      <w:r w:rsidRPr="004E4103">
        <w:rPr>
          <w:rFonts w:ascii="Lato" w:hAnsi="Lato" w:cs="Arial"/>
          <w:color w:val="auto"/>
          <w:szCs w:val="20"/>
        </w:rPr>
        <w:t>lub jej zapalenia,</w:t>
      </w:r>
    </w:p>
    <w:p w14:paraId="5FC9E008" w14:textId="6EFC58C1" w:rsidR="00B3062E" w:rsidRPr="004E4103" w:rsidRDefault="008247DF" w:rsidP="004E1884">
      <w:pPr>
        <w:numPr>
          <w:ilvl w:val="0"/>
          <w:numId w:val="9"/>
        </w:numPr>
        <w:spacing w:after="0"/>
        <w:ind w:right="0" w:hanging="273"/>
        <w:rPr>
          <w:rFonts w:ascii="Lato" w:hAnsi="Lato" w:cs="Arial"/>
          <w:color w:val="auto"/>
          <w:szCs w:val="20"/>
        </w:rPr>
      </w:pPr>
      <w:r w:rsidRPr="004E4103">
        <w:rPr>
          <w:rFonts w:ascii="Lato" w:hAnsi="Lato" w:cs="Arial"/>
          <w:color w:val="auto"/>
          <w:szCs w:val="20"/>
        </w:rPr>
        <w:t>fragment wstęgi papy z nadtopioną powłoką asfaltową należy natychmiast docisnąć do ogrzewanego</w:t>
      </w:r>
      <w:r w:rsidR="00840359" w:rsidRPr="004E4103">
        <w:rPr>
          <w:rFonts w:ascii="Lato" w:hAnsi="Lato" w:cs="Arial"/>
          <w:color w:val="auto"/>
          <w:szCs w:val="20"/>
        </w:rPr>
        <w:t xml:space="preserve"> </w:t>
      </w:r>
      <w:r w:rsidRPr="004E4103">
        <w:rPr>
          <w:rFonts w:ascii="Lato" w:hAnsi="Lato" w:cs="Arial"/>
          <w:color w:val="auto"/>
          <w:szCs w:val="20"/>
        </w:rPr>
        <w:t>podłoża wałkiem o długości równej szerokości pasma papy.</w:t>
      </w:r>
    </w:p>
    <w:p w14:paraId="4859AFC8" w14:textId="6C65F490" w:rsidR="004E1884" w:rsidRPr="004E4103" w:rsidRDefault="004E1884" w:rsidP="004E1884">
      <w:pPr>
        <w:spacing w:after="0"/>
        <w:ind w:left="273" w:right="0" w:firstLine="0"/>
        <w:rPr>
          <w:rFonts w:ascii="Lato" w:hAnsi="Lato" w:cs="Arial"/>
          <w:color w:val="auto"/>
          <w:szCs w:val="20"/>
        </w:rPr>
      </w:pPr>
    </w:p>
    <w:p w14:paraId="5EA48120" w14:textId="77777777" w:rsidR="00B3062E" w:rsidRPr="004E4103" w:rsidRDefault="008247DF">
      <w:pPr>
        <w:spacing w:after="64" w:line="259" w:lineRule="auto"/>
        <w:ind w:left="-5" w:right="0"/>
        <w:rPr>
          <w:rFonts w:ascii="Lato" w:hAnsi="Lato" w:cs="Arial"/>
          <w:b/>
          <w:bCs/>
          <w:color w:val="auto"/>
          <w:szCs w:val="20"/>
        </w:rPr>
      </w:pPr>
      <w:r w:rsidRPr="004E4103">
        <w:rPr>
          <w:rFonts w:ascii="Lato" w:hAnsi="Lato" w:cs="Arial"/>
          <w:color w:val="auto"/>
          <w:szCs w:val="20"/>
        </w:rPr>
        <w:t xml:space="preserve">5.3. </w:t>
      </w:r>
      <w:r w:rsidRPr="004E4103">
        <w:rPr>
          <w:rFonts w:ascii="Lato" w:hAnsi="Lato" w:cs="Arial"/>
          <w:b/>
          <w:bCs/>
          <w:color w:val="auto"/>
          <w:szCs w:val="20"/>
        </w:rPr>
        <w:t>Powłoki bezspoinowe z mas asfaltowych i asfaltowo-polimerowych</w:t>
      </w:r>
    </w:p>
    <w:p w14:paraId="67FA89E1" w14:textId="77777777" w:rsidR="00B3062E" w:rsidRPr="004E4103" w:rsidRDefault="008247DF">
      <w:pPr>
        <w:numPr>
          <w:ilvl w:val="2"/>
          <w:numId w:val="10"/>
        </w:numPr>
        <w:ind w:right="0" w:hanging="504"/>
        <w:rPr>
          <w:rFonts w:ascii="Lato" w:hAnsi="Lato" w:cs="Arial"/>
          <w:color w:val="auto"/>
          <w:szCs w:val="20"/>
        </w:rPr>
      </w:pPr>
      <w:r w:rsidRPr="004E4103">
        <w:rPr>
          <w:rFonts w:ascii="Lato" w:hAnsi="Lato" w:cs="Arial"/>
          <w:color w:val="auto"/>
          <w:szCs w:val="20"/>
        </w:rPr>
        <w:t>Powłoki bezspoinowe należy wykonywać zgodnie z normą PN-80/B-10240 w celu zabezpieczenia powierzchni pokrycia przed starzeniem atmosferycznym.</w:t>
      </w:r>
    </w:p>
    <w:p w14:paraId="1188741A" w14:textId="77777777" w:rsidR="00B3062E" w:rsidRPr="004E4103" w:rsidRDefault="008247DF">
      <w:pPr>
        <w:numPr>
          <w:ilvl w:val="2"/>
          <w:numId w:val="10"/>
        </w:numPr>
        <w:ind w:right="0" w:hanging="504"/>
        <w:rPr>
          <w:rFonts w:ascii="Lato" w:hAnsi="Lato" w:cs="Arial"/>
          <w:color w:val="auto"/>
          <w:szCs w:val="20"/>
        </w:rPr>
      </w:pPr>
      <w:r w:rsidRPr="004E4103">
        <w:rPr>
          <w:rFonts w:ascii="Lato" w:hAnsi="Lato" w:cs="Arial"/>
          <w:color w:val="auto"/>
          <w:szCs w:val="20"/>
        </w:rPr>
        <w:t>Powłoki bezspoinowe wykonuje się z mas asfaltowych i asfaltowo-polimerowych:</w:t>
      </w:r>
    </w:p>
    <w:p w14:paraId="3ADACA7C" w14:textId="77777777" w:rsidR="00B3062E" w:rsidRPr="004E4103" w:rsidRDefault="008247DF">
      <w:pPr>
        <w:numPr>
          <w:ilvl w:val="0"/>
          <w:numId w:val="11"/>
        </w:numPr>
        <w:ind w:right="0" w:hanging="420"/>
        <w:rPr>
          <w:rFonts w:ascii="Lato" w:hAnsi="Lato" w:cs="Arial"/>
          <w:color w:val="auto"/>
          <w:szCs w:val="20"/>
        </w:rPr>
      </w:pPr>
      <w:r w:rsidRPr="004E4103">
        <w:rPr>
          <w:rFonts w:ascii="Lato" w:hAnsi="Lato" w:cs="Arial"/>
          <w:color w:val="auto"/>
          <w:szCs w:val="20"/>
        </w:rPr>
        <w:t>na trzech lub dwóch warstwach pap asfaltowych układanych na podłożu betonowym, na dachach o pochyleniu połaci od 1% do 20%,</w:t>
      </w:r>
    </w:p>
    <w:p w14:paraId="7696C3FF" w14:textId="77777777" w:rsidR="00B3062E" w:rsidRPr="004E4103" w:rsidRDefault="008247DF">
      <w:pPr>
        <w:numPr>
          <w:ilvl w:val="0"/>
          <w:numId w:val="11"/>
        </w:numPr>
        <w:ind w:right="0" w:hanging="420"/>
        <w:rPr>
          <w:rFonts w:ascii="Lato" w:hAnsi="Lato" w:cs="Arial"/>
          <w:color w:val="auto"/>
          <w:szCs w:val="20"/>
        </w:rPr>
      </w:pPr>
      <w:r w:rsidRPr="004E4103">
        <w:rPr>
          <w:rFonts w:ascii="Lato" w:hAnsi="Lato" w:cs="Arial"/>
          <w:color w:val="auto"/>
          <w:szCs w:val="20"/>
        </w:rPr>
        <w:t>na trzech warstwach pap asfaltowych układanych na izolacji termicznej, na dachach o pochyleniu połaci od 3% do 20%,</w:t>
      </w:r>
    </w:p>
    <w:p w14:paraId="10E9FC62" w14:textId="77777777" w:rsidR="00B3062E" w:rsidRPr="004E4103" w:rsidRDefault="008247DF">
      <w:pPr>
        <w:numPr>
          <w:ilvl w:val="0"/>
          <w:numId w:val="11"/>
        </w:numPr>
        <w:ind w:right="0" w:hanging="420"/>
        <w:rPr>
          <w:rFonts w:ascii="Lato" w:hAnsi="Lato" w:cs="Arial"/>
          <w:color w:val="auto"/>
          <w:szCs w:val="20"/>
        </w:rPr>
      </w:pPr>
      <w:r w:rsidRPr="004E4103">
        <w:rPr>
          <w:rFonts w:ascii="Lato" w:hAnsi="Lato" w:cs="Arial"/>
          <w:color w:val="auto"/>
          <w:szCs w:val="20"/>
        </w:rPr>
        <w:t>na trzech warstwach pap asfaltowych układanych na podłożu drewnianym, na dachach o pochyleniu połaci od 2% do 20%.</w:t>
      </w:r>
    </w:p>
    <w:p w14:paraId="7B84010F" w14:textId="28642A30" w:rsidR="00B3062E" w:rsidRPr="004E4103" w:rsidRDefault="008247DF" w:rsidP="0021318A">
      <w:pPr>
        <w:spacing w:after="0"/>
        <w:ind w:left="405" w:right="0" w:hanging="420"/>
        <w:rPr>
          <w:rFonts w:ascii="Lato" w:hAnsi="Lato" w:cs="Arial"/>
          <w:color w:val="auto"/>
          <w:szCs w:val="20"/>
        </w:rPr>
      </w:pPr>
      <w:r w:rsidRPr="004E4103">
        <w:rPr>
          <w:rFonts w:ascii="Lato" w:hAnsi="Lato" w:cs="Arial"/>
          <w:color w:val="auto"/>
          <w:szCs w:val="20"/>
        </w:rPr>
        <w:t>5.3.3. Powłoki bezspoinowe układane na starym, użytkowym pokryciu papowym, regeneruje jedynie powierzchnię masy powłokowej wierzchniej warstwy pokrycia, nie stanowią zaś zabezpieczenia przed przenikaniem wód opadowych pod pokrycie w przypadku występowania uszkodzeń mechanicznych związanych z przerwaniem ciągłości pokrycia papowego.</w:t>
      </w:r>
    </w:p>
    <w:p w14:paraId="1B975492" w14:textId="77777777" w:rsidR="007538B6" w:rsidRPr="004E4103" w:rsidRDefault="007538B6" w:rsidP="007538B6">
      <w:pPr>
        <w:spacing w:after="0"/>
        <w:ind w:left="0" w:right="0" w:firstLine="0"/>
        <w:rPr>
          <w:rFonts w:ascii="Lato" w:hAnsi="Lato" w:cs="Arial"/>
          <w:color w:val="auto"/>
          <w:szCs w:val="20"/>
        </w:rPr>
      </w:pPr>
    </w:p>
    <w:p w14:paraId="1EFE01DA" w14:textId="3D053726" w:rsidR="00DD2561" w:rsidRDefault="00DD2561" w:rsidP="007538B6">
      <w:pPr>
        <w:pStyle w:val="Akapitzlist"/>
        <w:numPr>
          <w:ilvl w:val="1"/>
          <w:numId w:val="10"/>
        </w:numPr>
        <w:tabs>
          <w:tab w:val="left" w:pos="426"/>
        </w:tabs>
        <w:spacing w:after="0" w:line="240" w:lineRule="auto"/>
        <w:ind w:left="0" w:right="0"/>
        <w:rPr>
          <w:rFonts w:ascii="Lato" w:hAnsi="Lato" w:cs="Arial"/>
          <w:b/>
          <w:bCs/>
          <w:color w:val="auto"/>
          <w:szCs w:val="20"/>
        </w:rPr>
      </w:pPr>
      <w:r w:rsidRPr="004E4103">
        <w:rPr>
          <w:rFonts w:ascii="Lato" w:hAnsi="Lato" w:cs="Arial"/>
          <w:b/>
          <w:bCs/>
          <w:color w:val="auto"/>
          <w:szCs w:val="20"/>
        </w:rPr>
        <w:t>Pokrycia membraną EPDM</w:t>
      </w:r>
    </w:p>
    <w:p w14:paraId="6B9CC8DD" w14:textId="77777777" w:rsidR="000C4F38" w:rsidRPr="004E4103" w:rsidRDefault="000C4F38" w:rsidP="000C4F38">
      <w:pPr>
        <w:pStyle w:val="Akapitzlist"/>
        <w:tabs>
          <w:tab w:val="left" w:pos="426"/>
        </w:tabs>
        <w:spacing w:after="0" w:line="240" w:lineRule="auto"/>
        <w:ind w:left="0" w:right="0" w:firstLine="0"/>
        <w:rPr>
          <w:rFonts w:ascii="Lato" w:hAnsi="Lato" w:cs="Arial"/>
          <w:b/>
          <w:bCs/>
          <w:color w:val="auto"/>
          <w:szCs w:val="20"/>
        </w:rPr>
      </w:pPr>
    </w:p>
    <w:p w14:paraId="7EE0A678" w14:textId="7C09045B" w:rsidR="007538B6" w:rsidRPr="004E4103" w:rsidRDefault="007538B6" w:rsidP="007538B6">
      <w:pPr>
        <w:spacing w:after="0"/>
        <w:ind w:left="0" w:right="0" w:firstLine="0"/>
        <w:rPr>
          <w:rFonts w:ascii="Lato" w:hAnsi="Lato" w:cs="Arial"/>
          <w:color w:val="auto"/>
          <w:szCs w:val="20"/>
        </w:rPr>
      </w:pPr>
      <w:r w:rsidRPr="004E4103">
        <w:rPr>
          <w:rFonts w:ascii="Lato" w:hAnsi="Lato" w:cs="Arial"/>
          <w:color w:val="auto"/>
          <w:szCs w:val="20"/>
        </w:rPr>
        <w:t xml:space="preserve">5.4.1 Wymagania dla podłoża </w:t>
      </w:r>
    </w:p>
    <w:p w14:paraId="3D67F0E9" w14:textId="77777777" w:rsidR="007538B6" w:rsidRPr="004E4103" w:rsidRDefault="0021318A" w:rsidP="007538B6">
      <w:pPr>
        <w:spacing w:after="0"/>
        <w:ind w:left="0" w:right="0" w:firstLine="0"/>
        <w:rPr>
          <w:rFonts w:ascii="Lato" w:hAnsi="Lato" w:cs="Arial"/>
          <w:color w:val="auto"/>
          <w:szCs w:val="20"/>
        </w:rPr>
      </w:pPr>
      <w:r w:rsidRPr="004E4103">
        <w:rPr>
          <w:rFonts w:ascii="Lato" w:hAnsi="Lato" w:cs="Arial"/>
          <w:color w:val="auto"/>
          <w:szCs w:val="20"/>
        </w:rPr>
        <w:t>Podłoże musi być równe, wolne od napr</w:t>
      </w:r>
      <w:r w:rsidR="007538B6" w:rsidRPr="004E4103">
        <w:rPr>
          <w:rFonts w:ascii="Lato" w:hAnsi="Lato" w:cs="Arial"/>
          <w:color w:val="auto"/>
          <w:szCs w:val="20"/>
        </w:rPr>
        <w:t>ę</w:t>
      </w:r>
      <w:r w:rsidRPr="004E4103">
        <w:rPr>
          <w:rFonts w:ascii="Lato" w:hAnsi="Lato" w:cs="Arial"/>
          <w:color w:val="auto"/>
          <w:szCs w:val="20"/>
        </w:rPr>
        <w:t xml:space="preserve">żeń, pęcherzy, fałd, ostrych krawędzi, zadziorów, chropowatości, uszkodzonych szczelin itp. W przypadku obróbki montażowej przy użyciu kleju podłoże musi być dodatkowo suche i niezamarznięte. </w:t>
      </w:r>
    </w:p>
    <w:p w14:paraId="143AB7C9" w14:textId="77777777" w:rsidR="007538B6" w:rsidRPr="004E4103" w:rsidRDefault="0021318A" w:rsidP="007538B6">
      <w:pPr>
        <w:spacing w:after="0"/>
        <w:ind w:left="0" w:right="0" w:firstLine="0"/>
        <w:rPr>
          <w:rFonts w:ascii="Lato" w:hAnsi="Lato" w:cs="Arial"/>
          <w:color w:val="auto"/>
          <w:szCs w:val="20"/>
        </w:rPr>
      </w:pPr>
      <w:r w:rsidRPr="004E4103">
        <w:rPr>
          <w:rFonts w:ascii="Lato" w:hAnsi="Lato" w:cs="Arial"/>
          <w:color w:val="auto"/>
          <w:szCs w:val="20"/>
        </w:rPr>
        <w:t xml:space="preserve">Zakładka membrany powinna wynosić co najmniej 50 mm. Na  nielaminowanych twardych piankach polistyrenowych z włókniną lub bez zakładka wynosi 80 mm. Szerokość zgrzewu musi wynosić co najmniej 40 mm. W związku z tym zaleceniem należy stosować dyszę o szerokości 40 mm. Wymagane jest dodatkowe mocowanie krawędzi i połaci przed pionowymi obróbkami za pomocą pojedynczych łączników przy: </w:t>
      </w:r>
    </w:p>
    <w:p w14:paraId="18203D8C" w14:textId="77777777" w:rsidR="007538B6" w:rsidRPr="004E4103" w:rsidRDefault="0021318A" w:rsidP="007538B6">
      <w:pPr>
        <w:spacing w:after="0"/>
        <w:ind w:left="0" w:right="0" w:firstLine="0"/>
        <w:rPr>
          <w:rFonts w:ascii="Lato" w:hAnsi="Lato" w:cs="Arial"/>
          <w:color w:val="auto"/>
          <w:szCs w:val="20"/>
        </w:rPr>
      </w:pPr>
      <w:r w:rsidRPr="004E4103">
        <w:rPr>
          <w:rFonts w:ascii="Lato" w:hAnsi="Lato" w:cs="Arial"/>
          <w:color w:val="auto"/>
          <w:szCs w:val="20"/>
        </w:rPr>
        <w:t xml:space="preserve">Warstwie nośnej z blach trapezowych </w:t>
      </w:r>
    </w:p>
    <w:p w14:paraId="36F5F640" w14:textId="77777777" w:rsidR="007538B6" w:rsidRPr="004E4103" w:rsidRDefault="0021318A" w:rsidP="007538B6">
      <w:pPr>
        <w:spacing w:after="0"/>
        <w:ind w:left="0" w:right="0" w:firstLine="0"/>
        <w:rPr>
          <w:rFonts w:ascii="Lato" w:hAnsi="Lato" w:cs="Arial"/>
          <w:color w:val="auto"/>
          <w:szCs w:val="20"/>
        </w:rPr>
      </w:pPr>
      <w:r w:rsidRPr="004E4103">
        <w:rPr>
          <w:rFonts w:ascii="Lato" w:hAnsi="Lato" w:cs="Arial"/>
          <w:color w:val="auto"/>
          <w:szCs w:val="20"/>
        </w:rPr>
        <w:t xml:space="preserve">Termoizolacji z EPS </w:t>
      </w:r>
    </w:p>
    <w:p w14:paraId="102C4659" w14:textId="77777777" w:rsidR="007538B6" w:rsidRDefault="0021318A" w:rsidP="007538B6">
      <w:pPr>
        <w:spacing w:after="0"/>
        <w:ind w:left="0" w:right="0" w:firstLine="0"/>
        <w:rPr>
          <w:rFonts w:ascii="Lato" w:hAnsi="Lato" w:cs="Arial"/>
          <w:color w:val="auto"/>
          <w:szCs w:val="20"/>
        </w:rPr>
      </w:pPr>
      <w:r w:rsidRPr="004E4103">
        <w:rPr>
          <w:rFonts w:ascii="Lato" w:hAnsi="Lato" w:cs="Arial"/>
          <w:color w:val="auto"/>
          <w:szCs w:val="20"/>
        </w:rPr>
        <w:t xml:space="preserve">Luźno wyprowadzonych przyłączach i zakończeniach </w:t>
      </w:r>
    </w:p>
    <w:p w14:paraId="710C56D7" w14:textId="77777777" w:rsidR="00943B3E" w:rsidRDefault="00943B3E" w:rsidP="007538B6">
      <w:pPr>
        <w:spacing w:after="0"/>
        <w:ind w:left="0" w:right="0" w:firstLine="0"/>
        <w:rPr>
          <w:rFonts w:ascii="Lato" w:hAnsi="Lato" w:cs="Arial"/>
          <w:color w:val="auto"/>
          <w:szCs w:val="20"/>
        </w:rPr>
      </w:pPr>
    </w:p>
    <w:p w14:paraId="2239573F" w14:textId="655179BD" w:rsidR="00943B3E" w:rsidRDefault="00943B3E" w:rsidP="00943B3E">
      <w:pPr>
        <w:pStyle w:val="Akapitzlist"/>
        <w:numPr>
          <w:ilvl w:val="1"/>
          <w:numId w:val="10"/>
        </w:numPr>
        <w:tabs>
          <w:tab w:val="left" w:pos="426"/>
        </w:tabs>
        <w:spacing w:after="0" w:line="240" w:lineRule="auto"/>
        <w:ind w:left="0" w:right="0"/>
        <w:rPr>
          <w:rFonts w:ascii="Lato" w:hAnsi="Lato" w:cs="Arial"/>
          <w:b/>
          <w:bCs/>
          <w:color w:val="auto"/>
          <w:szCs w:val="20"/>
        </w:rPr>
      </w:pPr>
      <w:r w:rsidRPr="004E4103">
        <w:rPr>
          <w:rFonts w:ascii="Lato" w:hAnsi="Lato" w:cs="Arial"/>
          <w:b/>
          <w:bCs/>
          <w:color w:val="auto"/>
          <w:szCs w:val="20"/>
        </w:rPr>
        <w:t xml:space="preserve">Pokrycia </w:t>
      </w:r>
      <w:r>
        <w:rPr>
          <w:rFonts w:ascii="Lato" w:hAnsi="Lato" w:cs="Arial"/>
          <w:b/>
          <w:bCs/>
          <w:color w:val="auto"/>
          <w:szCs w:val="20"/>
        </w:rPr>
        <w:t>blachą na rąbek stojący</w:t>
      </w:r>
    </w:p>
    <w:p w14:paraId="372C1BA8" w14:textId="77777777" w:rsidR="00943B3E" w:rsidRPr="004E4103" w:rsidRDefault="00943B3E" w:rsidP="007538B6">
      <w:pPr>
        <w:spacing w:after="0"/>
        <w:ind w:left="0" w:right="0" w:firstLine="0"/>
        <w:rPr>
          <w:rFonts w:ascii="Lato" w:hAnsi="Lato" w:cs="Arial"/>
          <w:color w:val="auto"/>
          <w:szCs w:val="20"/>
        </w:rPr>
      </w:pPr>
    </w:p>
    <w:p w14:paraId="28F02814" w14:textId="63AE6198" w:rsidR="007538B6" w:rsidRDefault="003929EC" w:rsidP="007538B6">
      <w:pPr>
        <w:spacing w:after="0"/>
        <w:ind w:left="0" w:right="0" w:firstLine="0"/>
        <w:rPr>
          <w:rFonts w:ascii="Lato" w:hAnsi="Lato" w:cs="Arial"/>
          <w:color w:val="auto"/>
          <w:szCs w:val="20"/>
        </w:rPr>
      </w:pPr>
      <w:r w:rsidRPr="003929EC">
        <w:rPr>
          <w:rFonts w:ascii="Lato" w:hAnsi="Lato" w:cs="Arial"/>
          <w:color w:val="auto"/>
          <w:szCs w:val="20"/>
        </w:rPr>
        <w:t>W pierwszej kolejności należy zamontować obróbki blacharskie takie jak pas nadrynnowy oraz rynny koszowe. Arkusze montujemy zawsze prostopadle do okapu. Panel startowy zalecamy montować z wysunięciem poza okap 4-5 cm. Powinien być podwinięty przy dolnej krawędzi i zaczepiony o zamontowaną wcześniej listwę startową. Należy pamiętać, aby zostawić pewną przerwę dylatacyjną - panele pod wpływem temperatury będą się kurczyć i rozszerzać, co może doprowadzić do nieporządanych pofalowań na dachu lub rozerwania. Oferujemy specjalnie przygotowane arkusze z wyciętymi zamkami, które znacznie przyspieszają pracę na dachu. Takie rozwiązanie jest bardzo estetyczne. Utrzymanie kąta 90 stopni względem okapu ma decydujące znaczenie dla dalszego montażu. Jeżeli ten etap nie zostanie wykonany starannie następne panele będą układały się nierówno, a na linii okapu powstaną tzw. „zęby”. Ewentualne nierówności związane z brakiem kąta prostego pomiędzy okapem i kalenicą zostaną zakryte obróbką – wiatrownicą</w:t>
      </w:r>
    </w:p>
    <w:p w14:paraId="4F7FF1FA" w14:textId="77777777" w:rsidR="00E43858" w:rsidRDefault="00E43858" w:rsidP="007538B6">
      <w:pPr>
        <w:spacing w:after="0"/>
        <w:ind w:left="0" w:right="0" w:firstLine="0"/>
        <w:rPr>
          <w:rFonts w:ascii="Lato" w:hAnsi="Lato" w:cs="Arial"/>
          <w:color w:val="auto"/>
          <w:szCs w:val="20"/>
        </w:rPr>
      </w:pPr>
    </w:p>
    <w:p w14:paraId="271846C1" w14:textId="4902B6DC" w:rsidR="00E43858" w:rsidRDefault="00E43858" w:rsidP="007538B6">
      <w:pPr>
        <w:spacing w:after="0"/>
        <w:ind w:left="0" w:right="0" w:firstLine="0"/>
        <w:rPr>
          <w:rFonts w:ascii="Lato" w:hAnsi="Lato" w:cs="Arial"/>
          <w:color w:val="auto"/>
          <w:szCs w:val="20"/>
        </w:rPr>
      </w:pPr>
      <w:r w:rsidRPr="00E43858">
        <w:rPr>
          <w:rFonts w:ascii="Lato" w:hAnsi="Lato" w:cs="Arial"/>
          <w:color w:val="auto"/>
          <w:szCs w:val="20"/>
        </w:rPr>
        <w:t xml:space="preserve">Do montażu stosujemy specjalne wkręty z łbem talerzykowym. Wkręty wkręcamy na środku otworu montażowego. Należy pamiętać, że panele na dachu będą „pracowały” - wkręt należy wkręcić do oporu, a następnie odkręcić 0,5 obrotu. W ten sposób umożliwimy swobodną pracę pokrycia na skutek </w:t>
      </w:r>
      <w:r w:rsidRPr="00E43858">
        <w:rPr>
          <w:rFonts w:ascii="Lato" w:hAnsi="Lato" w:cs="Arial"/>
          <w:color w:val="auto"/>
          <w:szCs w:val="20"/>
        </w:rPr>
        <w:lastRenderedPageBreak/>
        <w:t>rozszerzalności cieplnej materiału zapobiegając pofalowaniu powierzchni paneli. Bardzo ważne jest, aby wkręty zostały przymocowane z odpowiednią siłą. Zbyt luźny montaż prowadzi do roszczelnień tzw. trzepotania blach (hałas, wyrobienie fasolki montażowej), a zbyt mocny powoduje wygięcie blachy. Tracimy w tym wypadku na estetyce.</w:t>
      </w:r>
    </w:p>
    <w:p w14:paraId="4CA5C377" w14:textId="1E2F056F" w:rsidR="00E43858" w:rsidRDefault="00E43858" w:rsidP="007538B6">
      <w:pPr>
        <w:spacing w:after="0"/>
        <w:ind w:left="0" w:right="0" w:firstLine="0"/>
        <w:rPr>
          <w:rFonts w:ascii="Lato" w:hAnsi="Lato" w:cs="Arial"/>
          <w:color w:val="auto"/>
          <w:szCs w:val="20"/>
        </w:rPr>
      </w:pPr>
      <w:r w:rsidRPr="00E43858">
        <w:rPr>
          <w:rFonts w:ascii="Lato" w:hAnsi="Lato" w:cs="Arial"/>
          <w:color w:val="auto"/>
          <w:szCs w:val="20"/>
        </w:rPr>
        <w:t>W celu zredukowania hałasu (wiatr i opady) na konstrukcji (szczególnie stalowej) zaleca się pod każdym panelem zamocowanie maty wygłuszającej (zalecanej w przypadku panela o płaskim profilu) bądź taśm samoprzylepnych o szerokości 10 cm (stosowanej w pozostałych profilowaniach).</w:t>
      </w:r>
    </w:p>
    <w:p w14:paraId="70ED4447" w14:textId="3312D34A" w:rsidR="00F0605F" w:rsidRDefault="00F0605F" w:rsidP="007538B6">
      <w:pPr>
        <w:spacing w:after="0"/>
        <w:ind w:left="0" w:right="0" w:firstLine="0"/>
        <w:rPr>
          <w:rFonts w:ascii="Lato" w:hAnsi="Lato" w:cs="Arial"/>
          <w:color w:val="auto"/>
          <w:szCs w:val="20"/>
        </w:rPr>
      </w:pPr>
      <w:r w:rsidRPr="00F0605F">
        <w:rPr>
          <w:rFonts w:ascii="Lato" w:hAnsi="Lato" w:cs="Arial"/>
          <w:color w:val="auto"/>
          <w:szCs w:val="20"/>
        </w:rPr>
        <w:t>Połączenie paneli na długości może się odbywać na dwa sposoby: - na zaciąg (rys. 14) - na obcą listwę - ze względu na dylatację należy zostawić 4-5 mm luzu pomiędzy panelem a listwą (rys. 15) Przy łączeniu paneli na długości zaleca się zakup wersji S panelu na rąbek. Wersja ta charakteryzuje się specjalnie wyciętymi zamkami, które ułatwiają połaczenie paneli. PAMIĘTAJMY! Panele mierzy się od początku pasa zaczepowego</w:t>
      </w:r>
    </w:p>
    <w:p w14:paraId="0775EE29" w14:textId="41401AA7" w:rsidR="00F0605F" w:rsidRDefault="00F0605F" w:rsidP="007538B6">
      <w:pPr>
        <w:spacing w:after="0"/>
        <w:ind w:left="0" w:right="0" w:firstLine="0"/>
        <w:rPr>
          <w:rFonts w:ascii="Lato" w:hAnsi="Lato" w:cs="Arial"/>
          <w:color w:val="auto"/>
          <w:szCs w:val="20"/>
        </w:rPr>
      </w:pPr>
      <w:r w:rsidRPr="00F0605F">
        <w:rPr>
          <w:rFonts w:ascii="Lato" w:hAnsi="Lato" w:cs="Arial"/>
          <w:color w:val="auto"/>
          <w:szCs w:val="20"/>
        </w:rPr>
        <w:t>W sytuacji, kiedy połać przekracza dopuszczalną długość paneli – 7 mb, konieczne jest ich połączenie na długości. W takiej sytuacji arkusze układa się naprzemiennie, kolejność ich układania pokazana została na rysunku 20. Na połączeniu paneli 1-2-3 konieczne jest wycięcie zamków w panelu nr 1. Miejsca wycinania zamków zaznaczone są kółkiem – w związku, z czym zamki usuwamy dla paneli nr 1, 3, 5, 7 i 9. Przyjmuje się, że odległość pomiędzy łączeniami wynosić powinna min. 700 mm, a szerokość zakładu B dla spadku większego niż 15o – 250 mm. Dla spadku poniżej 15o zakład powinien wynosić 400 mm</w:t>
      </w:r>
      <w:r>
        <w:rPr>
          <w:rFonts w:ascii="Lato" w:hAnsi="Lato" w:cs="Arial"/>
          <w:color w:val="auto"/>
          <w:szCs w:val="20"/>
        </w:rPr>
        <w:t>.</w:t>
      </w:r>
    </w:p>
    <w:p w14:paraId="0EF8A4D3" w14:textId="77777777" w:rsidR="003929EC" w:rsidRPr="004E4103" w:rsidRDefault="003929EC" w:rsidP="007538B6">
      <w:pPr>
        <w:spacing w:after="0"/>
        <w:ind w:left="0" w:right="0" w:firstLine="0"/>
        <w:rPr>
          <w:rFonts w:ascii="Lato" w:hAnsi="Lato" w:cs="Arial"/>
          <w:color w:val="auto"/>
          <w:szCs w:val="20"/>
        </w:rPr>
      </w:pPr>
    </w:p>
    <w:p w14:paraId="6CA70C9B" w14:textId="78D0F21D" w:rsidR="0021318A" w:rsidRPr="004E4103" w:rsidRDefault="008247DF" w:rsidP="005A4804">
      <w:pPr>
        <w:spacing w:after="0" w:line="259" w:lineRule="auto"/>
        <w:ind w:left="-5" w:right="0"/>
        <w:rPr>
          <w:rFonts w:ascii="Lato" w:hAnsi="Lato" w:cs="Arial"/>
          <w:b/>
          <w:bCs/>
          <w:color w:val="auto"/>
          <w:szCs w:val="20"/>
        </w:rPr>
      </w:pPr>
      <w:r w:rsidRPr="004E4103">
        <w:rPr>
          <w:rFonts w:ascii="Lato" w:hAnsi="Lato" w:cs="Arial"/>
          <w:b/>
          <w:bCs/>
          <w:color w:val="auto"/>
          <w:szCs w:val="20"/>
        </w:rPr>
        <w:t>5.</w:t>
      </w:r>
      <w:r w:rsidR="007538B6" w:rsidRPr="004E4103">
        <w:rPr>
          <w:rFonts w:ascii="Lato" w:hAnsi="Lato" w:cs="Arial"/>
          <w:b/>
          <w:bCs/>
          <w:color w:val="auto"/>
          <w:szCs w:val="20"/>
        </w:rPr>
        <w:t>5</w:t>
      </w:r>
      <w:r w:rsidRPr="004E4103">
        <w:rPr>
          <w:rFonts w:ascii="Lato" w:hAnsi="Lato" w:cs="Arial"/>
          <w:b/>
          <w:bCs/>
          <w:color w:val="auto"/>
          <w:szCs w:val="20"/>
        </w:rPr>
        <w:t>. Obróbki blacharskie</w:t>
      </w:r>
    </w:p>
    <w:p w14:paraId="471329C7" w14:textId="77777777" w:rsidR="005A4804" w:rsidRPr="004E4103" w:rsidRDefault="005A4804" w:rsidP="005A4804">
      <w:pPr>
        <w:pStyle w:val="Akapitzlist"/>
        <w:numPr>
          <w:ilvl w:val="0"/>
          <w:numId w:val="12"/>
        </w:numPr>
        <w:ind w:right="0" w:hanging="504"/>
        <w:contextualSpacing w:val="0"/>
        <w:rPr>
          <w:rFonts w:ascii="Lato" w:hAnsi="Lato" w:cs="Arial"/>
          <w:vanish/>
          <w:color w:val="auto"/>
          <w:szCs w:val="20"/>
        </w:rPr>
      </w:pPr>
    </w:p>
    <w:p w14:paraId="5C67349F" w14:textId="77777777" w:rsidR="005A4804" w:rsidRPr="004E4103" w:rsidRDefault="005A4804" w:rsidP="005A4804">
      <w:pPr>
        <w:pStyle w:val="Akapitzlist"/>
        <w:numPr>
          <w:ilvl w:val="1"/>
          <w:numId w:val="12"/>
        </w:numPr>
        <w:ind w:right="0" w:hanging="504"/>
        <w:contextualSpacing w:val="0"/>
        <w:rPr>
          <w:rFonts w:ascii="Lato" w:hAnsi="Lato" w:cs="Arial"/>
          <w:vanish/>
          <w:color w:val="auto"/>
          <w:szCs w:val="20"/>
        </w:rPr>
      </w:pPr>
    </w:p>
    <w:p w14:paraId="6F70289C" w14:textId="49E07C0A" w:rsidR="005A4804" w:rsidRPr="004E4103" w:rsidRDefault="008247DF" w:rsidP="005A4804">
      <w:pPr>
        <w:pStyle w:val="Akapitzlist"/>
        <w:numPr>
          <w:ilvl w:val="2"/>
          <w:numId w:val="35"/>
        </w:numPr>
        <w:spacing w:after="0"/>
        <w:ind w:right="0"/>
        <w:rPr>
          <w:rFonts w:ascii="Lato" w:hAnsi="Lato" w:cs="Arial"/>
          <w:color w:val="auto"/>
          <w:szCs w:val="20"/>
        </w:rPr>
      </w:pPr>
      <w:r w:rsidRPr="004E4103">
        <w:rPr>
          <w:rFonts w:ascii="Lato" w:hAnsi="Lato" w:cs="Arial"/>
          <w:color w:val="auto"/>
          <w:szCs w:val="20"/>
        </w:rPr>
        <w:t>Obróbki blacharskie powinny być dostosowane do rodzaju pokrycia.</w:t>
      </w:r>
    </w:p>
    <w:p w14:paraId="7123F731" w14:textId="77777777" w:rsidR="005A4804" w:rsidRPr="004E4103" w:rsidRDefault="005A4804" w:rsidP="005A4804">
      <w:pPr>
        <w:spacing w:after="0"/>
        <w:ind w:left="0" w:right="0" w:firstLine="0"/>
        <w:rPr>
          <w:rFonts w:ascii="Lato" w:hAnsi="Lato" w:cs="Arial"/>
          <w:color w:val="auto"/>
          <w:szCs w:val="20"/>
        </w:rPr>
      </w:pPr>
      <w:r w:rsidRPr="004E4103">
        <w:rPr>
          <w:rFonts w:ascii="Lato" w:hAnsi="Lato" w:cs="Arial"/>
          <w:color w:val="auto"/>
          <w:szCs w:val="20"/>
        </w:rPr>
        <w:t>5.5.2 Obróbki blacharskie z blachy stalowej i stalowej ocynkowanej o grubości od 0,5 mm do 0,6 mm można wykonywać o każdej porze roku, lecz w temperaturze nie niższej od –15°C. Robót nie można wykonywać na oblodzonych podłożach</w:t>
      </w:r>
      <w:r w:rsidR="004E1884" w:rsidRPr="004E4103">
        <w:rPr>
          <w:rFonts w:ascii="Lato" w:hAnsi="Lato" w:cs="Arial"/>
          <w:color w:val="auto"/>
          <w:szCs w:val="20"/>
        </w:rPr>
        <w:t>.</w:t>
      </w:r>
    </w:p>
    <w:p w14:paraId="67957765" w14:textId="060A65B4" w:rsidR="00B3062E" w:rsidRPr="004E4103" w:rsidRDefault="005A4804" w:rsidP="005A4804">
      <w:pPr>
        <w:spacing w:after="0"/>
        <w:ind w:left="0" w:right="0" w:firstLine="0"/>
        <w:rPr>
          <w:rFonts w:ascii="Lato" w:hAnsi="Lato" w:cs="Arial"/>
          <w:color w:val="auto"/>
          <w:szCs w:val="20"/>
        </w:rPr>
      </w:pPr>
      <w:r w:rsidRPr="004E4103">
        <w:rPr>
          <w:rFonts w:ascii="Lato" w:hAnsi="Lato" w:cs="Arial"/>
          <w:color w:val="auto"/>
          <w:szCs w:val="20"/>
        </w:rPr>
        <w:t>5.5.3 Przy wykonywaniu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w:t>
      </w:r>
    </w:p>
    <w:p w14:paraId="1AF75285" w14:textId="77777777" w:rsidR="0021318A" w:rsidRPr="004E4103" w:rsidRDefault="0021318A" w:rsidP="0021318A">
      <w:pPr>
        <w:spacing w:after="0"/>
        <w:ind w:left="567" w:right="0" w:firstLine="0"/>
        <w:rPr>
          <w:rFonts w:ascii="Lato" w:hAnsi="Lato" w:cs="Arial"/>
          <w:color w:val="auto"/>
          <w:szCs w:val="20"/>
        </w:rPr>
      </w:pPr>
    </w:p>
    <w:p w14:paraId="6C12465D" w14:textId="1BED826F" w:rsidR="00B3062E" w:rsidRPr="004E4103" w:rsidRDefault="008247DF">
      <w:pPr>
        <w:spacing w:after="64" w:line="259" w:lineRule="auto"/>
        <w:ind w:left="-5" w:right="0"/>
        <w:rPr>
          <w:rFonts w:ascii="Lato" w:hAnsi="Lato" w:cs="Arial"/>
          <w:b/>
          <w:bCs/>
          <w:color w:val="auto"/>
          <w:szCs w:val="20"/>
        </w:rPr>
      </w:pPr>
      <w:r w:rsidRPr="004E4103">
        <w:rPr>
          <w:rFonts w:ascii="Lato" w:hAnsi="Lato" w:cs="Arial"/>
          <w:b/>
          <w:bCs/>
          <w:color w:val="auto"/>
          <w:szCs w:val="20"/>
        </w:rPr>
        <w:t>5.</w:t>
      </w:r>
      <w:r w:rsidR="007538B6" w:rsidRPr="004E4103">
        <w:rPr>
          <w:rFonts w:ascii="Lato" w:hAnsi="Lato" w:cs="Arial"/>
          <w:b/>
          <w:bCs/>
          <w:color w:val="auto"/>
          <w:szCs w:val="20"/>
        </w:rPr>
        <w:t>6</w:t>
      </w:r>
      <w:r w:rsidRPr="004E4103">
        <w:rPr>
          <w:rFonts w:ascii="Lato" w:hAnsi="Lato" w:cs="Arial"/>
          <w:b/>
          <w:bCs/>
          <w:color w:val="auto"/>
          <w:szCs w:val="20"/>
        </w:rPr>
        <w:t>. Urządzenia do odprowadzania wód opadowych</w:t>
      </w:r>
    </w:p>
    <w:p w14:paraId="29613C47" w14:textId="77777777" w:rsidR="005A4804" w:rsidRPr="004E4103" w:rsidRDefault="005A4804" w:rsidP="005A4804">
      <w:pPr>
        <w:pStyle w:val="Akapitzlist"/>
        <w:numPr>
          <w:ilvl w:val="0"/>
          <w:numId w:val="13"/>
        </w:numPr>
        <w:ind w:right="0" w:hanging="504"/>
        <w:contextualSpacing w:val="0"/>
        <w:rPr>
          <w:rFonts w:ascii="Lato" w:hAnsi="Lato" w:cs="Arial"/>
          <w:vanish/>
          <w:color w:val="auto"/>
          <w:szCs w:val="20"/>
        </w:rPr>
      </w:pPr>
    </w:p>
    <w:p w14:paraId="79BA3F34" w14:textId="77777777" w:rsidR="005A4804" w:rsidRPr="004E4103" w:rsidRDefault="005A4804" w:rsidP="005A4804">
      <w:pPr>
        <w:pStyle w:val="Akapitzlist"/>
        <w:numPr>
          <w:ilvl w:val="1"/>
          <w:numId w:val="13"/>
        </w:numPr>
        <w:ind w:right="0" w:hanging="504"/>
        <w:contextualSpacing w:val="0"/>
        <w:rPr>
          <w:rFonts w:ascii="Lato" w:hAnsi="Lato" w:cs="Arial"/>
          <w:vanish/>
          <w:color w:val="auto"/>
          <w:szCs w:val="20"/>
        </w:rPr>
      </w:pPr>
    </w:p>
    <w:p w14:paraId="14225479" w14:textId="7B5590A8" w:rsidR="00B3062E" w:rsidRPr="004E4103" w:rsidRDefault="005A4804" w:rsidP="005A4804">
      <w:pPr>
        <w:pStyle w:val="Akapitzlist"/>
        <w:numPr>
          <w:ilvl w:val="2"/>
          <w:numId w:val="36"/>
        </w:numPr>
        <w:tabs>
          <w:tab w:val="left" w:pos="567"/>
        </w:tabs>
        <w:ind w:left="0" w:right="0" w:firstLine="0"/>
        <w:rPr>
          <w:rFonts w:ascii="Lato" w:hAnsi="Lato" w:cs="Arial"/>
          <w:color w:val="auto"/>
          <w:szCs w:val="20"/>
        </w:rPr>
      </w:pPr>
      <w:r w:rsidRPr="004E4103">
        <w:rPr>
          <w:rFonts w:ascii="Lato" w:hAnsi="Lato" w:cs="Arial"/>
          <w:color w:val="auto"/>
          <w:szCs w:val="20"/>
        </w:rPr>
        <w:t xml:space="preserve"> W dachach (stropodachach) z odwodnieniem zewnętrznym w warstwach przekrycia powinny być osadzone uchwyty rynnowe (rynhaki) o wyregulowanym spadku podłużnym.</w:t>
      </w:r>
    </w:p>
    <w:p w14:paraId="040F7503" w14:textId="4B10962B" w:rsidR="00B3062E" w:rsidRPr="004E4103" w:rsidRDefault="005A4804" w:rsidP="005A4804">
      <w:pPr>
        <w:ind w:left="0" w:right="0"/>
        <w:rPr>
          <w:rFonts w:ascii="Lato" w:hAnsi="Lato" w:cs="Arial"/>
          <w:color w:val="auto"/>
          <w:szCs w:val="20"/>
        </w:rPr>
      </w:pPr>
      <w:r w:rsidRPr="004E4103">
        <w:rPr>
          <w:rFonts w:ascii="Lato" w:hAnsi="Lato" w:cs="Arial"/>
          <w:color w:val="auto"/>
          <w:szCs w:val="20"/>
        </w:rPr>
        <w:t>5.6.2 Spadki koryt dachowych nie powinny być mniejsze niż 1,5%, a rozstaw rur spustowych nie powinien przekraczać 25,0 m.</w:t>
      </w:r>
    </w:p>
    <w:p w14:paraId="64373794" w14:textId="08A598B8" w:rsidR="0021318A" w:rsidRPr="004E4103" w:rsidRDefault="005A4804" w:rsidP="005A4804">
      <w:pPr>
        <w:ind w:left="0" w:right="0" w:firstLine="0"/>
        <w:rPr>
          <w:rFonts w:ascii="Lato" w:hAnsi="Lato" w:cs="Arial"/>
          <w:color w:val="auto"/>
          <w:szCs w:val="20"/>
        </w:rPr>
      </w:pPr>
      <w:r w:rsidRPr="004E4103">
        <w:rPr>
          <w:rFonts w:ascii="Lato" w:hAnsi="Lato" w:cs="Arial"/>
          <w:color w:val="auto"/>
          <w:szCs w:val="20"/>
        </w:rPr>
        <w:t>5.6.3 Przekroje poprzeczne rynien dachowych, rur spustowych i wpustów dachowych powinny być dostosowane do wielkości odwadnianych powierzchni dachu (stropodachu).</w:t>
      </w:r>
    </w:p>
    <w:p w14:paraId="44F1EFCA" w14:textId="58BE64CE" w:rsidR="00B3062E" w:rsidRPr="004E4103" w:rsidRDefault="005A4804" w:rsidP="005A4804">
      <w:pPr>
        <w:ind w:left="0" w:right="0" w:firstLine="0"/>
        <w:rPr>
          <w:rFonts w:ascii="Lato" w:hAnsi="Lato" w:cs="Arial"/>
          <w:color w:val="auto"/>
          <w:szCs w:val="20"/>
        </w:rPr>
      </w:pPr>
      <w:r w:rsidRPr="004E4103">
        <w:rPr>
          <w:rFonts w:ascii="Lato" w:hAnsi="Lato" w:cs="Arial"/>
          <w:color w:val="auto"/>
          <w:szCs w:val="20"/>
        </w:rPr>
        <w:t>5.6.4 Rynny z blachy stalowej ocynkowanej powinny być:</w:t>
      </w:r>
    </w:p>
    <w:p w14:paraId="1088FD64" w14:textId="77777777" w:rsidR="00B3062E" w:rsidRPr="004E4103" w:rsidRDefault="008247DF" w:rsidP="0021318A">
      <w:pPr>
        <w:numPr>
          <w:ilvl w:val="0"/>
          <w:numId w:val="14"/>
        </w:numPr>
        <w:ind w:right="0" w:hanging="278"/>
        <w:rPr>
          <w:rFonts w:ascii="Lato" w:hAnsi="Lato" w:cs="Arial"/>
          <w:color w:val="auto"/>
          <w:szCs w:val="20"/>
        </w:rPr>
      </w:pPr>
      <w:r w:rsidRPr="004E4103">
        <w:rPr>
          <w:rFonts w:ascii="Lato" w:hAnsi="Lato" w:cs="Arial"/>
          <w:color w:val="auto"/>
          <w:szCs w:val="20"/>
        </w:rPr>
        <w:t>wykonane z pojedynczych członów odpowiadających długości arkusza blachy i składany w elementy wieloczłonowe,</w:t>
      </w:r>
    </w:p>
    <w:p w14:paraId="726D931B" w14:textId="77777777" w:rsidR="00B3062E" w:rsidRPr="004E4103" w:rsidRDefault="008247DF" w:rsidP="0021318A">
      <w:pPr>
        <w:numPr>
          <w:ilvl w:val="0"/>
          <w:numId w:val="14"/>
        </w:numPr>
        <w:ind w:right="0" w:hanging="278"/>
        <w:rPr>
          <w:rFonts w:ascii="Lato" w:hAnsi="Lato" w:cs="Arial"/>
          <w:color w:val="auto"/>
          <w:szCs w:val="20"/>
        </w:rPr>
      </w:pPr>
      <w:r w:rsidRPr="004E4103">
        <w:rPr>
          <w:rFonts w:ascii="Lato" w:hAnsi="Lato" w:cs="Arial"/>
          <w:color w:val="auto"/>
          <w:szCs w:val="20"/>
        </w:rPr>
        <w:t>łączone w złączach poziomych na zakład szerokości 40 mm; złącza powinny być lutowane na całej długości,</w:t>
      </w:r>
    </w:p>
    <w:p w14:paraId="70B17255" w14:textId="77777777" w:rsidR="00B3062E" w:rsidRPr="004E4103" w:rsidRDefault="008247DF" w:rsidP="0021318A">
      <w:pPr>
        <w:numPr>
          <w:ilvl w:val="0"/>
          <w:numId w:val="14"/>
        </w:numPr>
        <w:ind w:right="0" w:hanging="278"/>
        <w:rPr>
          <w:rFonts w:ascii="Lato" w:hAnsi="Lato" w:cs="Arial"/>
          <w:color w:val="auto"/>
          <w:szCs w:val="20"/>
        </w:rPr>
      </w:pPr>
      <w:r w:rsidRPr="004E4103">
        <w:rPr>
          <w:rFonts w:ascii="Lato" w:hAnsi="Lato" w:cs="Arial"/>
          <w:color w:val="auto"/>
          <w:szCs w:val="20"/>
        </w:rPr>
        <w:t>mocowane do uchwytów, rozstawionych w odstępach nie większych niż 50 cm,</w:t>
      </w:r>
    </w:p>
    <w:p w14:paraId="627C2D13" w14:textId="77777777" w:rsidR="00B3062E" w:rsidRPr="004E4103" w:rsidRDefault="008247DF" w:rsidP="0021318A">
      <w:pPr>
        <w:numPr>
          <w:ilvl w:val="0"/>
          <w:numId w:val="14"/>
        </w:numPr>
        <w:ind w:right="0" w:hanging="278"/>
        <w:rPr>
          <w:rFonts w:ascii="Lato" w:hAnsi="Lato" w:cs="Arial"/>
          <w:color w:val="auto"/>
          <w:szCs w:val="20"/>
        </w:rPr>
      </w:pPr>
      <w:r w:rsidRPr="004E4103">
        <w:rPr>
          <w:rFonts w:ascii="Lato" w:hAnsi="Lato" w:cs="Arial"/>
          <w:color w:val="auto"/>
          <w:szCs w:val="20"/>
        </w:rPr>
        <w:t>rynny powinny mieć wlutowane wpusty do rur spustowych.</w:t>
      </w:r>
    </w:p>
    <w:p w14:paraId="50DA1807" w14:textId="4990D5AD" w:rsidR="00B3062E" w:rsidRPr="004E4103" w:rsidRDefault="008247DF">
      <w:pPr>
        <w:ind w:left="-5" w:right="0"/>
        <w:rPr>
          <w:rFonts w:ascii="Lato" w:hAnsi="Lato" w:cs="Arial"/>
          <w:color w:val="auto"/>
          <w:szCs w:val="20"/>
        </w:rPr>
      </w:pPr>
      <w:r w:rsidRPr="004E4103">
        <w:rPr>
          <w:rFonts w:ascii="Lato" w:hAnsi="Lato" w:cs="Arial"/>
          <w:color w:val="auto"/>
          <w:szCs w:val="20"/>
        </w:rPr>
        <w:t>5.</w:t>
      </w:r>
      <w:r w:rsidR="005A4804" w:rsidRPr="004E4103">
        <w:rPr>
          <w:rFonts w:ascii="Lato" w:hAnsi="Lato" w:cs="Arial"/>
          <w:color w:val="auto"/>
          <w:szCs w:val="20"/>
        </w:rPr>
        <w:t>6</w:t>
      </w:r>
      <w:r w:rsidRPr="004E4103">
        <w:rPr>
          <w:rFonts w:ascii="Lato" w:hAnsi="Lato" w:cs="Arial"/>
          <w:color w:val="auto"/>
          <w:szCs w:val="20"/>
        </w:rPr>
        <w:t>.5</w:t>
      </w:r>
      <w:r w:rsidR="005A4804" w:rsidRPr="004E4103">
        <w:rPr>
          <w:rFonts w:ascii="Lato" w:hAnsi="Lato" w:cs="Arial"/>
          <w:color w:val="auto"/>
          <w:szCs w:val="20"/>
        </w:rPr>
        <w:t xml:space="preserve"> </w:t>
      </w:r>
      <w:r w:rsidRPr="004E4103">
        <w:rPr>
          <w:rFonts w:ascii="Lato" w:hAnsi="Lato" w:cs="Arial"/>
          <w:color w:val="auto"/>
          <w:szCs w:val="20"/>
        </w:rPr>
        <w:t>Rury spustowe z blachy stalowej ocynkowanej powinny być:</w:t>
      </w:r>
    </w:p>
    <w:p w14:paraId="59D8B47C" w14:textId="77777777" w:rsidR="00B3062E" w:rsidRPr="004E4103" w:rsidRDefault="008247DF" w:rsidP="0021318A">
      <w:pPr>
        <w:numPr>
          <w:ilvl w:val="0"/>
          <w:numId w:val="15"/>
        </w:numPr>
        <w:ind w:right="0" w:hanging="278"/>
        <w:rPr>
          <w:rFonts w:ascii="Lato" w:hAnsi="Lato" w:cs="Arial"/>
          <w:color w:val="auto"/>
          <w:szCs w:val="20"/>
        </w:rPr>
      </w:pPr>
      <w:r w:rsidRPr="004E4103">
        <w:rPr>
          <w:rFonts w:ascii="Lato" w:hAnsi="Lato" w:cs="Arial"/>
          <w:color w:val="auto"/>
          <w:szCs w:val="20"/>
        </w:rPr>
        <w:t>wykonane z pojedynczych członów odpowiadających długości arkusza blachy i składane w elementy wieloczłonowe,</w:t>
      </w:r>
    </w:p>
    <w:p w14:paraId="6990E11F" w14:textId="77777777" w:rsidR="00B3062E" w:rsidRPr="004E4103" w:rsidRDefault="008247DF" w:rsidP="0021318A">
      <w:pPr>
        <w:numPr>
          <w:ilvl w:val="0"/>
          <w:numId w:val="15"/>
        </w:numPr>
        <w:ind w:right="0" w:hanging="278"/>
        <w:rPr>
          <w:rFonts w:ascii="Lato" w:hAnsi="Lato" w:cs="Arial"/>
          <w:color w:val="auto"/>
          <w:szCs w:val="20"/>
        </w:rPr>
      </w:pPr>
      <w:r w:rsidRPr="004E4103">
        <w:rPr>
          <w:rFonts w:ascii="Lato" w:hAnsi="Lato" w:cs="Arial"/>
          <w:color w:val="auto"/>
          <w:szCs w:val="20"/>
        </w:rPr>
        <w:t>łączone w złączach pionowych na rąbek pojedynczy leżący, a w złączach poziomych na zakład szerokości 40 mm; złącza powinny być lutowane na całej długości,</w:t>
      </w:r>
    </w:p>
    <w:p w14:paraId="76194790" w14:textId="77777777" w:rsidR="00B3062E" w:rsidRPr="004E4103" w:rsidRDefault="008247DF" w:rsidP="0021318A">
      <w:pPr>
        <w:numPr>
          <w:ilvl w:val="0"/>
          <w:numId w:val="15"/>
        </w:numPr>
        <w:ind w:right="0" w:hanging="278"/>
        <w:rPr>
          <w:rFonts w:ascii="Lato" w:hAnsi="Lato" w:cs="Arial"/>
          <w:color w:val="auto"/>
          <w:szCs w:val="20"/>
        </w:rPr>
      </w:pPr>
      <w:r w:rsidRPr="004E4103">
        <w:rPr>
          <w:rFonts w:ascii="Lato" w:hAnsi="Lato" w:cs="Arial"/>
          <w:color w:val="auto"/>
          <w:szCs w:val="20"/>
        </w:rPr>
        <w:t>mocowane do ścian uchwytami, rozstawionymi w odstępach nie większych niż 3 m w sposób trwały przez wbicie trzpienia w spoiny muru lub osadzenie w zaprawie cementowej w wykutych gniazdach,</w:t>
      </w:r>
    </w:p>
    <w:p w14:paraId="42DB4F55" w14:textId="2D8EECC3" w:rsidR="00B3062E" w:rsidRPr="004E4103" w:rsidRDefault="008247DF" w:rsidP="0021318A">
      <w:pPr>
        <w:numPr>
          <w:ilvl w:val="0"/>
          <w:numId w:val="15"/>
        </w:numPr>
        <w:spacing w:after="0"/>
        <w:ind w:right="0" w:hanging="278"/>
        <w:rPr>
          <w:rFonts w:ascii="Lato" w:hAnsi="Lato" w:cs="Arial"/>
          <w:color w:val="auto"/>
          <w:szCs w:val="20"/>
        </w:rPr>
      </w:pPr>
      <w:r w:rsidRPr="004E4103">
        <w:rPr>
          <w:rFonts w:ascii="Lato" w:hAnsi="Lato" w:cs="Arial"/>
          <w:color w:val="auto"/>
          <w:szCs w:val="20"/>
        </w:rPr>
        <w:t>rury spustowe odprowadzające wodę do kanalizacji powinny być wpuszczone do rury żeliwnej na głębokość kielicha.</w:t>
      </w:r>
    </w:p>
    <w:p w14:paraId="5F1DB3C7" w14:textId="77777777" w:rsidR="0021318A" w:rsidRPr="004E4103" w:rsidRDefault="0021318A" w:rsidP="0021318A">
      <w:pPr>
        <w:spacing w:after="0"/>
        <w:ind w:left="420" w:right="0" w:firstLine="0"/>
        <w:rPr>
          <w:rFonts w:ascii="Lato" w:hAnsi="Lato" w:cs="Arial"/>
          <w:color w:val="auto"/>
          <w:szCs w:val="20"/>
        </w:rPr>
      </w:pPr>
    </w:p>
    <w:p w14:paraId="727F38A2" w14:textId="77777777" w:rsidR="00B3062E" w:rsidRPr="004E4103" w:rsidRDefault="008247DF">
      <w:pPr>
        <w:numPr>
          <w:ilvl w:val="0"/>
          <w:numId w:val="16"/>
        </w:numPr>
        <w:spacing w:after="64" w:line="259" w:lineRule="auto"/>
        <w:ind w:right="0" w:hanging="420"/>
        <w:rPr>
          <w:rFonts w:ascii="Lato" w:hAnsi="Lato" w:cs="Arial"/>
          <w:b/>
          <w:bCs/>
          <w:color w:val="auto"/>
          <w:szCs w:val="20"/>
        </w:rPr>
      </w:pPr>
      <w:r w:rsidRPr="004E4103">
        <w:rPr>
          <w:rFonts w:ascii="Lato" w:hAnsi="Lato" w:cs="Arial"/>
          <w:b/>
          <w:bCs/>
          <w:color w:val="auto"/>
          <w:szCs w:val="20"/>
        </w:rPr>
        <w:lastRenderedPageBreak/>
        <w:t>KONTROLA JAKOŚCI ROBÓT</w:t>
      </w:r>
    </w:p>
    <w:p w14:paraId="15AC8701" w14:textId="59B26FB6" w:rsidR="00B3062E" w:rsidRPr="004E4103" w:rsidRDefault="008247DF" w:rsidP="005A4804">
      <w:pPr>
        <w:numPr>
          <w:ilvl w:val="1"/>
          <w:numId w:val="16"/>
        </w:numPr>
        <w:spacing w:after="0" w:line="259" w:lineRule="auto"/>
        <w:ind w:left="426" w:right="0" w:hanging="426"/>
        <w:rPr>
          <w:rFonts w:ascii="Lato" w:hAnsi="Lato" w:cs="Arial"/>
          <w:color w:val="auto"/>
          <w:szCs w:val="20"/>
        </w:rPr>
      </w:pPr>
      <w:r w:rsidRPr="004E4103">
        <w:rPr>
          <w:rFonts w:ascii="Lato" w:hAnsi="Lato" w:cs="Arial"/>
          <w:color w:val="auto"/>
          <w:szCs w:val="20"/>
        </w:rPr>
        <w:t>Kontrola jakości robót polega na sprawdzeniu zgodności ich wykonania z wymaganiami niniejszej specyfikacji</w:t>
      </w:r>
    </w:p>
    <w:p w14:paraId="2D747D99" w14:textId="77777777" w:rsidR="0072127D" w:rsidRPr="004E4103" w:rsidRDefault="0072127D" w:rsidP="0072127D">
      <w:pPr>
        <w:spacing w:after="0" w:line="259" w:lineRule="auto"/>
        <w:ind w:left="426" w:right="0" w:firstLine="0"/>
        <w:rPr>
          <w:rFonts w:ascii="Lato" w:hAnsi="Lato" w:cs="Arial"/>
          <w:color w:val="auto"/>
          <w:szCs w:val="20"/>
        </w:rPr>
      </w:pPr>
    </w:p>
    <w:p w14:paraId="16C3F76D" w14:textId="10389D53" w:rsidR="00B3062E" w:rsidRPr="004E4103" w:rsidRDefault="008247DF" w:rsidP="005A4804">
      <w:pPr>
        <w:numPr>
          <w:ilvl w:val="1"/>
          <w:numId w:val="16"/>
        </w:numPr>
        <w:spacing w:after="0" w:line="259" w:lineRule="auto"/>
        <w:ind w:left="426" w:right="0" w:hanging="426"/>
        <w:rPr>
          <w:rFonts w:ascii="Lato" w:hAnsi="Lato" w:cs="Arial"/>
          <w:color w:val="auto"/>
          <w:szCs w:val="20"/>
        </w:rPr>
      </w:pPr>
      <w:r w:rsidRPr="004E4103">
        <w:rPr>
          <w:rFonts w:ascii="Lato" w:hAnsi="Lato" w:cs="Arial"/>
          <w:color w:val="auto"/>
          <w:szCs w:val="20"/>
        </w:rPr>
        <w:t>Kontrola wykonania podkładów pod pokrycia z blachy powinna być przeprowadzona przez Inspektora nadzoru przed przystąpieniem do wykonania pokryć zgodnie z wymaganiami normy PN-80/B-10240 p. 4.3.2.</w:t>
      </w:r>
    </w:p>
    <w:p w14:paraId="66F82BBA" w14:textId="77777777" w:rsidR="0072127D" w:rsidRPr="004E4103" w:rsidRDefault="0072127D" w:rsidP="0072127D">
      <w:pPr>
        <w:spacing w:after="0" w:line="259" w:lineRule="auto"/>
        <w:ind w:left="426" w:right="0" w:firstLine="0"/>
        <w:rPr>
          <w:rFonts w:ascii="Lato" w:hAnsi="Lato" w:cs="Arial"/>
          <w:color w:val="auto"/>
          <w:szCs w:val="20"/>
        </w:rPr>
      </w:pPr>
    </w:p>
    <w:p w14:paraId="76F7BDB4" w14:textId="77777777" w:rsidR="00B3062E" w:rsidRPr="004E4103" w:rsidRDefault="008247DF" w:rsidP="005A4804">
      <w:pPr>
        <w:numPr>
          <w:ilvl w:val="1"/>
          <w:numId w:val="16"/>
        </w:numPr>
        <w:spacing w:after="0" w:line="259" w:lineRule="auto"/>
        <w:ind w:left="426" w:right="0" w:hanging="426"/>
        <w:rPr>
          <w:rFonts w:ascii="Lato" w:hAnsi="Lato" w:cs="Arial"/>
          <w:color w:val="auto"/>
          <w:szCs w:val="20"/>
        </w:rPr>
      </w:pPr>
      <w:r w:rsidRPr="004E4103">
        <w:rPr>
          <w:rFonts w:ascii="Lato" w:hAnsi="Lato" w:cs="Arial"/>
          <w:color w:val="auto"/>
          <w:szCs w:val="20"/>
        </w:rPr>
        <w:t>Kontrola wykonania pokryć</w:t>
      </w:r>
    </w:p>
    <w:p w14:paraId="19358992" w14:textId="77777777" w:rsidR="00B3062E" w:rsidRPr="004E4103" w:rsidRDefault="008247DF">
      <w:pPr>
        <w:ind w:left="405" w:right="0" w:hanging="420"/>
        <w:rPr>
          <w:rFonts w:ascii="Lato" w:hAnsi="Lato" w:cs="Arial"/>
          <w:color w:val="auto"/>
          <w:szCs w:val="20"/>
        </w:rPr>
      </w:pPr>
      <w:r w:rsidRPr="004E4103">
        <w:rPr>
          <w:rFonts w:ascii="Lato" w:hAnsi="Lato" w:cs="Arial"/>
          <w:color w:val="auto"/>
          <w:szCs w:val="20"/>
        </w:rPr>
        <w:t>6.3.1. Kontrola wykonania pokryć polega na sprawdzeniu zgodności ich wykonania z powołanymi normami przedmiotowymi i wymaganiami specyfikacji. Kontrola ta przeprowadzana jest przez Inspektora nadzoru:</w:t>
      </w:r>
    </w:p>
    <w:p w14:paraId="35EB5E29" w14:textId="1D1681C9" w:rsidR="00B3062E" w:rsidRPr="004E4103" w:rsidRDefault="008247DF">
      <w:pPr>
        <w:numPr>
          <w:ilvl w:val="0"/>
          <w:numId w:val="17"/>
        </w:numPr>
        <w:ind w:right="0" w:hanging="285"/>
        <w:rPr>
          <w:rFonts w:ascii="Lato" w:hAnsi="Lato" w:cs="Arial"/>
          <w:color w:val="auto"/>
          <w:szCs w:val="20"/>
        </w:rPr>
      </w:pPr>
      <w:r w:rsidRPr="004E4103">
        <w:rPr>
          <w:rFonts w:ascii="Lato" w:hAnsi="Lato" w:cs="Arial"/>
          <w:color w:val="auto"/>
          <w:szCs w:val="20"/>
        </w:rPr>
        <w:t>w odniesieniu do prac zanikających (kontrola międzyoperacyjna) – podczas wykonania prac</w:t>
      </w:r>
      <w:r w:rsidR="00840359" w:rsidRPr="004E4103">
        <w:rPr>
          <w:rFonts w:ascii="Lato" w:hAnsi="Lato" w:cs="Arial"/>
          <w:color w:val="auto"/>
          <w:szCs w:val="20"/>
        </w:rPr>
        <w:t xml:space="preserve"> </w:t>
      </w:r>
      <w:r w:rsidRPr="004E4103">
        <w:rPr>
          <w:rFonts w:ascii="Lato" w:hAnsi="Lato" w:cs="Arial"/>
          <w:color w:val="auto"/>
          <w:szCs w:val="20"/>
        </w:rPr>
        <w:t>pokrywczych,</w:t>
      </w:r>
    </w:p>
    <w:p w14:paraId="2188269C" w14:textId="77777777" w:rsidR="00B3062E" w:rsidRPr="004E4103" w:rsidRDefault="008247DF">
      <w:pPr>
        <w:numPr>
          <w:ilvl w:val="0"/>
          <w:numId w:val="17"/>
        </w:numPr>
        <w:ind w:right="0" w:hanging="285"/>
        <w:rPr>
          <w:rFonts w:ascii="Lato" w:hAnsi="Lato" w:cs="Arial"/>
          <w:color w:val="auto"/>
          <w:szCs w:val="20"/>
        </w:rPr>
      </w:pPr>
      <w:r w:rsidRPr="004E4103">
        <w:rPr>
          <w:rFonts w:ascii="Lato" w:hAnsi="Lato" w:cs="Arial"/>
          <w:color w:val="auto"/>
          <w:szCs w:val="20"/>
        </w:rPr>
        <w:t>w odniesieniu do właściwości całego pokrycia (kontrola końcowa) – po zakończeniu prac pokrywczych.</w:t>
      </w:r>
    </w:p>
    <w:p w14:paraId="7F3DEEBB"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6.3.2. Pokrycia papowe</w:t>
      </w:r>
    </w:p>
    <w:p w14:paraId="05FC87C1" w14:textId="6903204F" w:rsidR="00B3062E" w:rsidRPr="004E4103" w:rsidRDefault="008247DF">
      <w:pPr>
        <w:numPr>
          <w:ilvl w:val="0"/>
          <w:numId w:val="18"/>
        </w:numPr>
        <w:ind w:right="0" w:hanging="285"/>
        <w:rPr>
          <w:rFonts w:ascii="Lato" w:hAnsi="Lato" w:cs="Arial"/>
          <w:color w:val="auto"/>
          <w:szCs w:val="20"/>
        </w:rPr>
      </w:pPr>
      <w:r w:rsidRPr="004E4103">
        <w:rPr>
          <w:rFonts w:ascii="Lato" w:hAnsi="Lato" w:cs="Arial"/>
          <w:color w:val="auto"/>
          <w:szCs w:val="20"/>
        </w:rPr>
        <w:t>Kontrola międzyoperacyjna pokryć papowych polega na bieżącym sprawdzeniu zgodności wykonanych</w:t>
      </w:r>
      <w:r w:rsidR="0072127D" w:rsidRPr="004E4103">
        <w:rPr>
          <w:rFonts w:ascii="Lato" w:hAnsi="Lato" w:cs="Arial"/>
          <w:color w:val="auto"/>
          <w:szCs w:val="20"/>
        </w:rPr>
        <w:t xml:space="preserve"> </w:t>
      </w:r>
      <w:r w:rsidRPr="004E4103">
        <w:rPr>
          <w:rFonts w:ascii="Lato" w:hAnsi="Lato" w:cs="Arial"/>
          <w:color w:val="auto"/>
          <w:szCs w:val="20"/>
        </w:rPr>
        <w:t>prac z wymaganiami niniejszej specyfikacji technicznej.</w:t>
      </w:r>
    </w:p>
    <w:p w14:paraId="43F0A87E" w14:textId="37FB6CB6" w:rsidR="00B3062E" w:rsidRPr="004E4103" w:rsidRDefault="008247DF">
      <w:pPr>
        <w:numPr>
          <w:ilvl w:val="0"/>
          <w:numId w:val="18"/>
        </w:numPr>
        <w:ind w:right="0" w:hanging="285"/>
        <w:rPr>
          <w:rFonts w:ascii="Lato" w:hAnsi="Lato" w:cs="Arial"/>
          <w:color w:val="auto"/>
          <w:szCs w:val="20"/>
        </w:rPr>
      </w:pPr>
      <w:r w:rsidRPr="004E4103">
        <w:rPr>
          <w:rFonts w:ascii="Lato" w:hAnsi="Lato" w:cs="Arial"/>
          <w:color w:val="auto"/>
          <w:szCs w:val="20"/>
        </w:rPr>
        <w:t>Kontrola końcowa wykonania pokryć papowych polega na sprawdzaniu zgodności wykonania z</w:t>
      </w:r>
      <w:r w:rsidR="0072127D" w:rsidRPr="004E4103">
        <w:rPr>
          <w:rFonts w:ascii="Lato" w:hAnsi="Lato" w:cs="Arial"/>
          <w:color w:val="auto"/>
          <w:szCs w:val="20"/>
        </w:rPr>
        <w:t xml:space="preserve"> </w:t>
      </w:r>
      <w:r w:rsidRPr="004E4103">
        <w:rPr>
          <w:rFonts w:ascii="Lato" w:hAnsi="Lato" w:cs="Arial"/>
          <w:color w:val="auto"/>
          <w:szCs w:val="20"/>
        </w:rPr>
        <w:t>projektem oraz wymaganiami specyfikacji. Kontrolę przeprowadza się w sposób podany w normie PN-98 /B-10240 pkt 4.</w:t>
      </w:r>
    </w:p>
    <w:p w14:paraId="027CB827" w14:textId="43865F2E" w:rsidR="00B3062E" w:rsidRPr="004E4103" w:rsidRDefault="008247DF">
      <w:pPr>
        <w:numPr>
          <w:ilvl w:val="0"/>
          <w:numId w:val="18"/>
        </w:numPr>
        <w:spacing w:after="334"/>
        <w:ind w:right="0" w:hanging="285"/>
        <w:rPr>
          <w:rFonts w:ascii="Lato" w:hAnsi="Lato" w:cs="Arial"/>
          <w:color w:val="auto"/>
          <w:szCs w:val="20"/>
        </w:rPr>
      </w:pPr>
      <w:r w:rsidRPr="004E4103">
        <w:rPr>
          <w:rFonts w:ascii="Lato" w:hAnsi="Lato" w:cs="Arial"/>
          <w:color w:val="auto"/>
          <w:szCs w:val="20"/>
        </w:rPr>
        <w:t>Uznaje się, że badania dały wynik pozytywny gdy wszystkie właściwości materiałów i pokrycia</w:t>
      </w:r>
      <w:r w:rsidR="0072127D" w:rsidRPr="004E4103">
        <w:rPr>
          <w:rFonts w:ascii="Lato" w:hAnsi="Lato" w:cs="Arial"/>
          <w:color w:val="auto"/>
          <w:szCs w:val="20"/>
        </w:rPr>
        <w:t xml:space="preserve"> </w:t>
      </w:r>
      <w:r w:rsidRPr="004E4103">
        <w:rPr>
          <w:rFonts w:ascii="Lato" w:hAnsi="Lato" w:cs="Arial"/>
          <w:color w:val="auto"/>
          <w:szCs w:val="20"/>
        </w:rPr>
        <w:t>dachowego są zgodne z wymaganiami niniejszej specyfikacji technicznej lub aprobaty technicznej albo wymaganiami norm przedmiotowych.</w:t>
      </w:r>
    </w:p>
    <w:p w14:paraId="05B1637F" w14:textId="77777777" w:rsidR="00B3062E" w:rsidRPr="004E4103" w:rsidRDefault="008247DF">
      <w:pPr>
        <w:numPr>
          <w:ilvl w:val="0"/>
          <w:numId w:val="19"/>
        </w:numPr>
        <w:spacing w:after="64" w:line="259" w:lineRule="auto"/>
        <w:ind w:right="0" w:hanging="420"/>
        <w:rPr>
          <w:rFonts w:ascii="Lato" w:hAnsi="Lato" w:cs="Arial"/>
          <w:b/>
          <w:bCs/>
          <w:color w:val="auto"/>
          <w:szCs w:val="20"/>
        </w:rPr>
      </w:pPr>
      <w:r w:rsidRPr="004E4103">
        <w:rPr>
          <w:rFonts w:ascii="Lato" w:hAnsi="Lato" w:cs="Arial"/>
          <w:b/>
          <w:bCs/>
          <w:color w:val="auto"/>
          <w:szCs w:val="20"/>
        </w:rPr>
        <w:t>OBMIAR ROBÓT</w:t>
      </w:r>
    </w:p>
    <w:p w14:paraId="0142C2E1" w14:textId="77777777" w:rsidR="00B3062E" w:rsidRPr="004E4103" w:rsidRDefault="008247DF">
      <w:pPr>
        <w:spacing w:after="64" w:line="259" w:lineRule="auto"/>
        <w:ind w:left="-5" w:right="0"/>
        <w:rPr>
          <w:rFonts w:ascii="Lato" w:hAnsi="Lato" w:cs="Arial"/>
          <w:color w:val="auto"/>
          <w:szCs w:val="20"/>
        </w:rPr>
      </w:pPr>
      <w:r w:rsidRPr="004E4103">
        <w:rPr>
          <w:rFonts w:ascii="Lato" w:hAnsi="Lato" w:cs="Arial"/>
          <w:color w:val="auto"/>
          <w:szCs w:val="20"/>
        </w:rPr>
        <w:t>7.1. Jednostką obmiarową robót jest:</w:t>
      </w:r>
    </w:p>
    <w:p w14:paraId="2874E19E" w14:textId="74410A8A" w:rsidR="00CD2E16" w:rsidRPr="004E4103" w:rsidRDefault="008247DF">
      <w:pPr>
        <w:numPr>
          <w:ilvl w:val="0"/>
          <w:numId w:val="20"/>
        </w:numPr>
        <w:ind w:right="1717" w:hanging="286"/>
        <w:rPr>
          <w:rFonts w:ascii="Lato" w:hAnsi="Lato" w:cs="Arial"/>
          <w:color w:val="auto"/>
          <w:szCs w:val="20"/>
        </w:rPr>
      </w:pPr>
      <w:r w:rsidRPr="004E4103">
        <w:rPr>
          <w:rFonts w:ascii="Lato" w:hAnsi="Lato" w:cs="Arial"/>
          <w:color w:val="auto"/>
          <w:szCs w:val="20"/>
        </w:rPr>
        <w:t xml:space="preserve">dla robót  – Krycie dachu </w:t>
      </w:r>
      <w:r w:rsidR="00CD2E16" w:rsidRPr="004E4103">
        <w:rPr>
          <w:rFonts w:ascii="Lato" w:hAnsi="Lato" w:cs="Arial"/>
          <w:color w:val="auto"/>
          <w:szCs w:val="20"/>
        </w:rPr>
        <w:t xml:space="preserve"> </w:t>
      </w:r>
      <w:r w:rsidRPr="004E4103">
        <w:rPr>
          <w:rFonts w:ascii="Lato" w:hAnsi="Lato" w:cs="Arial"/>
          <w:color w:val="auto"/>
          <w:szCs w:val="20"/>
        </w:rPr>
        <w:t>– m</w:t>
      </w:r>
      <w:r w:rsidRPr="004E4103">
        <w:rPr>
          <w:rFonts w:ascii="Lato" w:hAnsi="Lato" w:cs="Arial"/>
          <w:color w:val="auto"/>
          <w:szCs w:val="20"/>
          <w:vertAlign w:val="superscript"/>
        </w:rPr>
        <w:t>2</w:t>
      </w:r>
      <w:r w:rsidRPr="004E4103">
        <w:rPr>
          <w:rFonts w:ascii="Lato" w:hAnsi="Lato" w:cs="Arial"/>
          <w:color w:val="auto"/>
          <w:szCs w:val="20"/>
        </w:rPr>
        <w:t xml:space="preserve"> pokrytej powierzchni dachu, </w:t>
      </w:r>
    </w:p>
    <w:p w14:paraId="793ADDA2" w14:textId="4CD43189" w:rsidR="00B3062E" w:rsidRPr="004E4103" w:rsidRDefault="008247DF">
      <w:pPr>
        <w:numPr>
          <w:ilvl w:val="0"/>
          <w:numId w:val="20"/>
        </w:numPr>
        <w:ind w:right="1717" w:hanging="286"/>
        <w:rPr>
          <w:rFonts w:ascii="Lato" w:hAnsi="Lato" w:cs="Arial"/>
          <w:color w:val="auto"/>
          <w:szCs w:val="20"/>
        </w:rPr>
      </w:pPr>
      <w:r w:rsidRPr="004E4103">
        <w:rPr>
          <w:rFonts w:ascii="Lato" w:hAnsi="Lato" w:cs="Arial"/>
          <w:color w:val="auto"/>
          <w:szCs w:val="20"/>
        </w:rPr>
        <w:t>dla robót – Obróbki blacharskie – m</w:t>
      </w:r>
      <w:r w:rsidRPr="004E4103">
        <w:rPr>
          <w:rFonts w:ascii="Lato" w:hAnsi="Lato" w:cs="Arial"/>
          <w:color w:val="auto"/>
          <w:szCs w:val="20"/>
          <w:vertAlign w:val="superscript"/>
        </w:rPr>
        <w:t>2</w:t>
      </w:r>
      <w:r w:rsidRPr="004E4103">
        <w:rPr>
          <w:rFonts w:ascii="Lato" w:hAnsi="Lato" w:cs="Arial"/>
          <w:color w:val="auto"/>
          <w:szCs w:val="20"/>
        </w:rPr>
        <w:t xml:space="preserve"> </w:t>
      </w:r>
    </w:p>
    <w:p w14:paraId="625591BB" w14:textId="77777777" w:rsidR="00B3062E" w:rsidRPr="004E4103" w:rsidRDefault="008247DF">
      <w:pPr>
        <w:numPr>
          <w:ilvl w:val="0"/>
          <w:numId w:val="20"/>
        </w:numPr>
        <w:ind w:right="1717" w:hanging="286"/>
        <w:rPr>
          <w:rFonts w:ascii="Lato" w:hAnsi="Lato" w:cs="Arial"/>
          <w:color w:val="auto"/>
          <w:szCs w:val="20"/>
        </w:rPr>
      </w:pPr>
      <w:r w:rsidRPr="004E4103">
        <w:rPr>
          <w:rFonts w:ascii="Lato" w:hAnsi="Lato" w:cs="Arial"/>
          <w:color w:val="auto"/>
          <w:szCs w:val="20"/>
        </w:rPr>
        <w:t>dla robót – Rynny i rury spustowe – 1 m wykonanych rynien lub rur spustowych.</w:t>
      </w:r>
    </w:p>
    <w:p w14:paraId="07C4976B" w14:textId="77777777" w:rsidR="00B3062E" w:rsidRPr="004E4103" w:rsidRDefault="008247DF">
      <w:pPr>
        <w:spacing w:after="64" w:line="259" w:lineRule="auto"/>
        <w:ind w:left="405" w:right="0" w:hanging="420"/>
        <w:rPr>
          <w:rFonts w:ascii="Lato" w:hAnsi="Lato" w:cs="Arial"/>
          <w:color w:val="auto"/>
          <w:szCs w:val="20"/>
        </w:rPr>
      </w:pPr>
      <w:r w:rsidRPr="004E4103">
        <w:rPr>
          <w:rFonts w:ascii="Lato" w:hAnsi="Lato" w:cs="Arial"/>
          <w:color w:val="auto"/>
          <w:szCs w:val="20"/>
        </w:rPr>
        <w:t>7.2. Ilość robót określa się na podstawie dokumentacji projektowej z uwzględnieniem zmian podanych w dokumentacji powykonawczej zaaprobowanych przez Inspektora nadzoru i sprawdzonych w naturze</w:t>
      </w:r>
    </w:p>
    <w:p w14:paraId="1BF1873D" w14:textId="0F0FBD0F" w:rsidR="00B3062E" w:rsidRPr="004E4103" w:rsidRDefault="008247DF" w:rsidP="0072127D">
      <w:pPr>
        <w:spacing w:after="0"/>
        <w:ind w:left="-5" w:right="0"/>
        <w:rPr>
          <w:rFonts w:ascii="Lato" w:hAnsi="Lato" w:cs="Arial"/>
          <w:color w:val="auto"/>
          <w:szCs w:val="20"/>
        </w:rPr>
      </w:pPr>
      <w:r w:rsidRPr="004E4103">
        <w:rPr>
          <w:rFonts w:ascii="Lato" w:hAnsi="Lato" w:cs="Arial"/>
          <w:color w:val="auto"/>
          <w:szCs w:val="20"/>
        </w:rPr>
        <w:t>Z powierzchni dachu nie potrąca się urządzeń obcych, jak np. wywiewki itp. o ile powierzchnia każdego przekracza 0,50 m</w:t>
      </w:r>
      <w:r w:rsidRPr="004E4103">
        <w:rPr>
          <w:rFonts w:ascii="Lato" w:hAnsi="Lato" w:cs="Arial"/>
          <w:color w:val="auto"/>
          <w:szCs w:val="20"/>
          <w:vertAlign w:val="superscript"/>
        </w:rPr>
        <w:t>2</w:t>
      </w:r>
      <w:r w:rsidRPr="004E4103">
        <w:rPr>
          <w:rFonts w:ascii="Lato" w:hAnsi="Lato" w:cs="Arial"/>
          <w:color w:val="auto"/>
          <w:szCs w:val="20"/>
        </w:rPr>
        <w:t>.</w:t>
      </w:r>
    </w:p>
    <w:p w14:paraId="69D49BD9" w14:textId="77777777" w:rsidR="0072127D" w:rsidRPr="004E4103" w:rsidRDefault="0072127D" w:rsidP="0072127D">
      <w:pPr>
        <w:spacing w:after="0"/>
        <w:ind w:left="-5" w:right="0"/>
        <w:rPr>
          <w:rFonts w:ascii="Lato" w:hAnsi="Lato" w:cs="Arial"/>
          <w:color w:val="auto"/>
          <w:szCs w:val="20"/>
        </w:rPr>
      </w:pPr>
    </w:p>
    <w:p w14:paraId="1BDDFED0" w14:textId="77777777" w:rsidR="00B3062E" w:rsidRPr="004E4103" w:rsidRDefault="008247DF">
      <w:pPr>
        <w:numPr>
          <w:ilvl w:val="0"/>
          <w:numId w:val="21"/>
        </w:numPr>
        <w:spacing w:after="64" w:line="259" w:lineRule="auto"/>
        <w:ind w:right="0" w:hanging="420"/>
        <w:rPr>
          <w:rFonts w:ascii="Lato" w:hAnsi="Lato" w:cs="Arial"/>
          <w:b/>
          <w:bCs/>
          <w:color w:val="auto"/>
          <w:szCs w:val="20"/>
        </w:rPr>
      </w:pPr>
      <w:r w:rsidRPr="004E4103">
        <w:rPr>
          <w:rFonts w:ascii="Lato" w:hAnsi="Lato" w:cs="Arial"/>
          <w:b/>
          <w:bCs/>
          <w:color w:val="auto"/>
          <w:szCs w:val="20"/>
        </w:rPr>
        <w:t>ODBIÓR ROBÓT</w:t>
      </w:r>
    </w:p>
    <w:p w14:paraId="2E852843" w14:textId="77777777" w:rsidR="00B3062E" w:rsidRPr="004E4103" w:rsidRDefault="008247DF" w:rsidP="0072127D">
      <w:pPr>
        <w:numPr>
          <w:ilvl w:val="1"/>
          <w:numId w:val="21"/>
        </w:numPr>
        <w:spacing w:after="0" w:line="231" w:lineRule="auto"/>
        <w:ind w:left="426" w:right="0" w:hanging="426"/>
        <w:rPr>
          <w:rFonts w:ascii="Lato" w:hAnsi="Lato" w:cs="Arial"/>
          <w:color w:val="auto"/>
          <w:szCs w:val="20"/>
        </w:rPr>
      </w:pPr>
      <w:r w:rsidRPr="004E4103">
        <w:rPr>
          <w:rFonts w:ascii="Lato" w:hAnsi="Lato" w:cs="Arial"/>
          <w:color w:val="auto"/>
          <w:szCs w:val="20"/>
        </w:rPr>
        <w:t>Podstawę do odbioru wykonania robót pokrywczych papowych stanowi stwierdzenie zgodności ich wykonania z dokumentacją projektową i zatwierdzonymi zmianami podanymi w dokumentacji powykonawczej</w:t>
      </w:r>
    </w:p>
    <w:p w14:paraId="45665CBE" w14:textId="77777777" w:rsidR="00B3062E" w:rsidRPr="004E4103" w:rsidRDefault="008247DF" w:rsidP="0072127D">
      <w:pPr>
        <w:numPr>
          <w:ilvl w:val="1"/>
          <w:numId w:val="21"/>
        </w:numPr>
        <w:spacing w:after="0" w:line="259" w:lineRule="auto"/>
        <w:ind w:left="426" w:right="0" w:hanging="420"/>
        <w:rPr>
          <w:rFonts w:ascii="Lato" w:hAnsi="Lato" w:cs="Arial"/>
          <w:b/>
          <w:bCs/>
          <w:color w:val="auto"/>
          <w:szCs w:val="20"/>
        </w:rPr>
      </w:pPr>
      <w:r w:rsidRPr="004E4103">
        <w:rPr>
          <w:rFonts w:ascii="Lato" w:hAnsi="Lato" w:cs="Arial"/>
          <w:b/>
          <w:bCs/>
          <w:color w:val="auto"/>
          <w:szCs w:val="20"/>
        </w:rPr>
        <w:t>Odbiór podłoża</w:t>
      </w:r>
    </w:p>
    <w:p w14:paraId="0300CD07" w14:textId="77777777" w:rsidR="00B3062E" w:rsidRPr="004E4103" w:rsidRDefault="008247DF" w:rsidP="0072127D">
      <w:pPr>
        <w:numPr>
          <w:ilvl w:val="2"/>
          <w:numId w:val="21"/>
        </w:numPr>
        <w:spacing w:after="0"/>
        <w:ind w:left="426" w:right="0" w:hanging="426"/>
        <w:rPr>
          <w:rFonts w:ascii="Lato" w:hAnsi="Lato" w:cs="Arial"/>
          <w:color w:val="auto"/>
          <w:szCs w:val="20"/>
        </w:rPr>
      </w:pPr>
      <w:r w:rsidRPr="004E4103">
        <w:rPr>
          <w:rFonts w:ascii="Lato" w:hAnsi="Lato" w:cs="Arial"/>
          <w:color w:val="auto"/>
          <w:szCs w:val="20"/>
        </w:rPr>
        <w:t>Badania podłoża należy przeprowadzić w trakcie odbioru częściowego, podczas suchej pogody, przed przystąpieniem do pokrycia połaci dachowych.</w:t>
      </w:r>
    </w:p>
    <w:p w14:paraId="50C63D84" w14:textId="77777777" w:rsidR="00B3062E" w:rsidRPr="004E4103" w:rsidRDefault="008247DF" w:rsidP="0072127D">
      <w:pPr>
        <w:numPr>
          <w:ilvl w:val="2"/>
          <w:numId w:val="21"/>
        </w:numPr>
        <w:spacing w:after="0"/>
        <w:ind w:left="426" w:right="0" w:hanging="426"/>
        <w:rPr>
          <w:rFonts w:ascii="Lato" w:hAnsi="Lato" w:cs="Arial"/>
          <w:color w:val="auto"/>
          <w:szCs w:val="20"/>
        </w:rPr>
      </w:pPr>
      <w:r w:rsidRPr="004E4103">
        <w:rPr>
          <w:rFonts w:ascii="Lato" w:hAnsi="Lato" w:cs="Arial"/>
          <w:color w:val="auto"/>
          <w:szCs w:val="20"/>
        </w:rPr>
        <w:t>Sprawdzenie równości powierzchni podłoża (deskowania) należy przeprowadzać za pomocą łaty kontrolnej o długości 2 m lub za pomocą szablonu z podziałką milimetrową. Prześwit między sprawdzaną powierzchnią a łatą nie powinien przekroczyć 5 mm.</w:t>
      </w:r>
    </w:p>
    <w:p w14:paraId="6032BEBB" w14:textId="77777777" w:rsidR="00B3062E" w:rsidRPr="004E4103" w:rsidRDefault="008247DF" w:rsidP="0072127D">
      <w:pPr>
        <w:numPr>
          <w:ilvl w:val="1"/>
          <w:numId w:val="21"/>
        </w:numPr>
        <w:spacing w:after="0" w:line="259" w:lineRule="auto"/>
        <w:ind w:left="426" w:right="0" w:hanging="420"/>
        <w:rPr>
          <w:rFonts w:ascii="Lato" w:hAnsi="Lato" w:cs="Arial"/>
          <w:color w:val="auto"/>
          <w:szCs w:val="20"/>
        </w:rPr>
      </w:pPr>
      <w:r w:rsidRPr="004E4103">
        <w:rPr>
          <w:rFonts w:ascii="Lato" w:hAnsi="Lato" w:cs="Arial"/>
          <w:color w:val="auto"/>
          <w:szCs w:val="20"/>
        </w:rPr>
        <w:t>Ogólne wymagania odbioru robót pokrywczych</w:t>
      </w:r>
    </w:p>
    <w:p w14:paraId="15CBEB3F" w14:textId="77777777" w:rsidR="00B3062E" w:rsidRPr="004E4103" w:rsidRDefault="008247DF" w:rsidP="0072127D">
      <w:pPr>
        <w:numPr>
          <w:ilvl w:val="2"/>
          <w:numId w:val="21"/>
        </w:numPr>
        <w:spacing w:after="0"/>
        <w:ind w:left="709" w:right="0" w:hanging="709"/>
        <w:rPr>
          <w:rFonts w:ascii="Lato" w:hAnsi="Lato" w:cs="Arial"/>
          <w:color w:val="auto"/>
          <w:szCs w:val="20"/>
        </w:rPr>
      </w:pPr>
      <w:r w:rsidRPr="004E4103">
        <w:rPr>
          <w:rFonts w:ascii="Lato" w:hAnsi="Lato" w:cs="Arial"/>
          <w:color w:val="auto"/>
          <w:szCs w:val="20"/>
        </w:rPr>
        <w:t>Roboty pokrywcze, jako roboty zanikające, wymagają odbiorów częściowych. Badania w czasie odbioru częściowego należy przeprowadzać dla tych robót, do których dostęp później jest niemożliwy lub utrudniony.</w:t>
      </w:r>
    </w:p>
    <w:p w14:paraId="4B0C8529" w14:textId="77777777" w:rsidR="00B3062E" w:rsidRPr="004E4103" w:rsidRDefault="008247DF" w:rsidP="0072127D">
      <w:pPr>
        <w:numPr>
          <w:ilvl w:val="2"/>
          <w:numId w:val="21"/>
        </w:numPr>
        <w:spacing w:after="0"/>
        <w:ind w:left="709" w:right="0" w:hanging="709"/>
        <w:rPr>
          <w:rFonts w:ascii="Lato" w:hAnsi="Lato" w:cs="Arial"/>
          <w:color w:val="auto"/>
          <w:szCs w:val="20"/>
        </w:rPr>
      </w:pPr>
      <w:r w:rsidRPr="004E4103">
        <w:rPr>
          <w:rFonts w:ascii="Lato" w:hAnsi="Lato" w:cs="Arial"/>
          <w:color w:val="auto"/>
          <w:szCs w:val="20"/>
        </w:rPr>
        <w:t>Odbiór częściowy powinien obejmować sprawdzenie:</w:t>
      </w:r>
    </w:p>
    <w:p w14:paraId="3A5D555B" w14:textId="77777777" w:rsidR="00B3062E" w:rsidRPr="004E4103" w:rsidRDefault="008247DF">
      <w:pPr>
        <w:numPr>
          <w:ilvl w:val="0"/>
          <w:numId w:val="22"/>
        </w:numPr>
        <w:ind w:right="0" w:hanging="285"/>
        <w:rPr>
          <w:rFonts w:ascii="Lato" w:hAnsi="Lato" w:cs="Arial"/>
          <w:color w:val="auto"/>
          <w:szCs w:val="20"/>
        </w:rPr>
      </w:pPr>
      <w:r w:rsidRPr="004E4103">
        <w:rPr>
          <w:rFonts w:ascii="Lato" w:hAnsi="Lato" w:cs="Arial"/>
          <w:color w:val="auto"/>
          <w:szCs w:val="20"/>
        </w:rPr>
        <w:t>podłoża (deskowania),</w:t>
      </w:r>
    </w:p>
    <w:p w14:paraId="29A04745" w14:textId="77777777" w:rsidR="00B3062E" w:rsidRPr="004E4103" w:rsidRDefault="008247DF">
      <w:pPr>
        <w:numPr>
          <w:ilvl w:val="0"/>
          <w:numId w:val="22"/>
        </w:numPr>
        <w:ind w:right="0" w:hanging="285"/>
        <w:rPr>
          <w:rFonts w:ascii="Lato" w:hAnsi="Lato" w:cs="Arial"/>
          <w:color w:val="auto"/>
          <w:szCs w:val="20"/>
        </w:rPr>
      </w:pPr>
      <w:r w:rsidRPr="004E4103">
        <w:rPr>
          <w:rFonts w:ascii="Lato" w:hAnsi="Lato" w:cs="Arial"/>
          <w:color w:val="auto"/>
          <w:szCs w:val="20"/>
        </w:rPr>
        <w:t>jakości zastosowanych materiałów,</w:t>
      </w:r>
    </w:p>
    <w:p w14:paraId="04DAF949" w14:textId="77777777" w:rsidR="00B3062E" w:rsidRPr="004E4103" w:rsidRDefault="008247DF">
      <w:pPr>
        <w:numPr>
          <w:ilvl w:val="0"/>
          <w:numId w:val="22"/>
        </w:numPr>
        <w:ind w:right="0" w:hanging="285"/>
        <w:rPr>
          <w:rFonts w:ascii="Lato" w:hAnsi="Lato" w:cs="Arial"/>
          <w:color w:val="auto"/>
          <w:szCs w:val="20"/>
        </w:rPr>
      </w:pPr>
      <w:r w:rsidRPr="004E4103">
        <w:rPr>
          <w:rFonts w:ascii="Lato" w:hAnsi="Lato" w:cs="Arial"/>
          <w:color w:val="auto"/>
          <w:szCs w:val="20"/>
        </w:rPr>
        <w:lastRenderedPageBreak/>
        <w:t>dokładności wykonania poszczególnych warstw pokrycia,</w:t>
      </w:r>
    </w:p>
    <w:p w14:paraId="5F9A297A" w14:textId="77777777" w:rsidR="00B3062E" w:rsidRPr="004E4103" w:rsidRDefault="008247DF">
      <w:pPr>
        <w:numPr>
          <w:ilvl w:val="0"/>
          <w:numId w:val="22"/>
        </w:numPr>
        <w:ind w:right="0" w:hanging="285"/>
        <w:rPr>
          <w:rFonts w:ascii="Lato" w:hAnsi="Lato" w:cs="Arial"/>
          <w:color w:val="auto"/>
          <w:szCs w:val="20"/>
        </w:rPr>
      </w:pPr>
      <w:r w:rsidRPr="004E4103">
        <w:rPr>
          <w:rFonts w:ascii="Lato" w:hAnsi="Lato" w:cs="Arial"/>
          <w:color w:val="auto"/>
          <w:szCs w:val="20"/>
        </w:rPr>
        <w:t>dokładności wykonania obróbek blacharskich i ich połączenia z pokryciem.</w:t>
      </w:r>
    </w:p>
    <w:p w14:paraId="383623DC"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8.3.3. Dokonanie odbioru częściowego powinno być potwierdzone wpisem do dziennika budowy.</w:t>
      </w:r>
    </w:p>
    <w:p w14:paraId="100A700A"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8.3.4. Badania końcowe pokrycia należy przeprowadzić po zakończeniu robót, po deszczu.</w:t>
      </w:r>
    </w:p>
    <w:p w14:paraId="7B78DD30"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8.3.5. Podstawę do odbioru robót pokrywczych stanowią następujące dokumenty:</w:t>
      </w:r>
    </w:p>
    <w:p w14:paraId="66CA650F" w14:textId="77777777" w:rsidR="00B3062E" w:rsidRPr="004E4103" w:rsidRDefault="008247DF">
      <w:pPr>
        <w:numPr>
          <w:ilvl w:val="0"/>
          <w:numId w:val="23"/>
        </w:numPr>
        <w:ind w:right="0" w:hanging="285"/>
        <w:rPr>
          <w:rFonts w:ascii="Lato" w:hAnsi="Lato" w:cs="Arial"/>
          <w:color w:val="auto"/>
          <w:szCs w:val="20"/>
        </w:rPr>
      </w:pPr>
      <w:r w:rsidRPr="004E4103">
        <w:rPr>
          <w:rFonts w:ascii="Lato" w:hAnsi="Lato" w:cs="Arial"/>
          <w:color w:val="auto"/>
          <w:szCs w:val="20"/>
        </w:rPr>
        <w:t>dokumentacja projektowa i dokumentacja powykonawcza,</w:t>
      </w:r>
    </w:p>
    <w:p w14:paraId="7D93DC91" w14:textId="7E3E4937" w:rsidR="00B3062E" w:rsidRPr="004E4103" w:rsidRDefault="008247DF">
      <w:pPr>
        <w:numPr>
          <w:ilvl w:val="0"/>
          <w:numId w:val="23"/>
        </w:numPr>
        <w:ind w:right="0" w:hanging="285"/>
        <w:rPr>
          <w:rFonts w:ascii="Lato" w:hAnsi="Lato" w:cs="Arial"/>
          <w:color w:val="auto"/>
          <w:szCs w:val="20"/>
        </w:rPr>
      </w:pPr>
      <w:r w:rsidRPr="004E4103">
        <w:rPr>
          <w:rFonts w:ascii="Lato" w:hAnsi="Lato" w:cs="Arial"/>
          <w:color w:val="auto"/>
          <w:szCs w:val="20"/>
        </w:rPr>
        <w:t>dziennik budowy z zapisem stwierdzającym odbiór częściowy podłoża oraz poszczególnych warstw lub</w:t>
      </w:r>
      <w:r w:rsidR="00CD2E16" w:rsidRPr="004E4103">
        <w:rPr>
          <w:rFonts w:ascii="Lato" w:hAnsi="Lato" w:cs="Arial"/>
          <w:color w:val="auto"/>
          <w:szCs w:val="20"/>
        </w:rPr>
        <w:t xml:space="preserve"> </w:t>
      </w:r>
      <w:r w:rsidRPr="004E4103">
        <w:rPr>
          <w:rFonts w:ascii="Lato" w:hAnsi="Lato" w:cs="Arial"/>
          <w:color w:val="auto"/>
          <w:szCs w:val="20"/>
        </w:rPr>
        <w:t>fragmentów pokrycia,</w:t>
      </w:r>
    </w:p>
    <w:p w14:paraId="2C81AB00" w14:textId="77777777" w:rsidR="00B3062E" w:rsidRPr="004E4103" w:rsidRDefault="008247DF">
      <w:pPr>
        <w:numPr>
          <w:ilvl w:val="0"/>
          <w:numId w:val="23"/>
        </w:numPr>
        <w:ind w:right="0" w:hanging="285"/>
        <w:rPr>
          <w:rFonts w:ascii="Lato" w:hAnsi="Lato" w:cs="Arial"/>
          <w:color w:val="auto"/>
          <w:szCs w:val="20"/>
        </w:rPr>
      </w:pPr>
      <w:r w:rsidRPr="004E4103">
        <w:rPr>
          <w:rFonts w:ascii="Lato" w:hAnsi="Lato" w:cs="Arial"/>
          <w:color w:val="auto"/>
          <w:szCs w:val="20"/>
        </w:rPr>
        <w:t>zapisy dotyczące wykonywania robót pokrywczych i rodzaju zastosowanych materiałów,</w:t>
      </w:r>
    </w:p>
    <w:p w14:paraId="0589F073" w14:textId="77777777" w:rsidR="00B3062E" w:rsidRPr="004E4103" w:rsidRDefault="008247DF">
      <w:pPr>
        <w:numPr>
          <w:ilvl w:val="0"/>
          <w:numId w:val="23"/>
        </w:numPr>
        <w:ind w:right="0" w:hanging="285"/>
        <w:rPr>
          <w:rFonts w:ascii="Lato" w:hAnsi="Lato" w:cs="Arial"/>
          <w:color w:val="auto"/>
          <w:szCs w:val="20"/>
        </w:rPr>
      </w:pPr>
      <w:r w:rsidRPr="004E4103">
        <w:rPr>
          <w:rFonts w:ascii="Lato" w:hAnsi="Lato" w:cs="Arial"/>
          <w:color w:val="auto"/>
          <w:szCs w:val="20"/>
        </w:rPr>
        <w:t>protokoły odbioru materiałów i wyrobów, które powinny zawierać:</w:t>
      </w:r>
    </w:p>
    <w:p w14:paraId="17DA3044" w14:textId="77777777" w:rsidR="00B3062E" w:rsidRPr="004E4103" w:rsidRDefault="008247DF">
      <w:pPr>
        <w:numPr>
          <w:ilvl w:val="1"/>
          <w:numId w:val="23"/>
        </w:numPr>
        <w:ind w:left="572" w:right="0" w:hanging="286"/>
        <w:rPr>
          <w:rFonts w:ascii="Lato" w:hAnsi="Lato" w:cs="Arial"/>
          <w:color w:val="auto"/>
          <w:szCs w:val="20"/>
        </w:rPr>
      </w:pPr>
      <w:r w:rsidRPr="004E4103">
        <w:rPr>
          <w:rFonts w:ascii="Lato" w:hAnsi="Lato" w:cs="Arial"/>
          <w:color w:val="auto"/>
          <w:szCs w:val="20"/>
        </w:rPr>
        <w:t>zestawienie wyników badań międzyoperacyjnych i końcowych,</w:t>
      </w:r>
    </w:p>
    <w:p w14:paraId="287A54EE" w14:textId="77777777" w:rsidR="00B3062E" w:rsidRPr="004E4103" w:rsidRDefault="008247DF">
      <w:pPr>
        <w:numPr>
          <w:ilvl w:val="1"/>
          <w:numId w:val="23"/>
        </w:numPr>
        <w:ind w:left="572" w:right="0" w:hanging="286"/>
        <w:rPr>
          <w:rFonts w:ascii="Lato" w:hAnsi="Lato" w:cs="Arial"/>
          <w:color w:val="auto"/>
          <w:szCs w:val="20"/>
        </w:rPr>
      </w:pPr>
      <w:r w:rsidRPr="004E4103">
        <w:rPr>
          <w:rFonts w:ascii="Lato" w:hAnsi="Lato" w:cs="Arial"/>
          <w:color w:val="auto"/>
          <w:szCs w:val="20"/>
        </w:rPr>
        <w:t>stwierdzenie zgodności lub niezgodności wykonania robót pokrywczych z dokumentacją,</w:t>
      </w:r>
    </w:p>
    <w:p w14:paraId="7818F916" w14:textId="77777777" w:rsidR="00B3062E" w:rsidRPr="004E4103" w:rsidRDefault="008247DF">
      <w:pPr>
        <w:numPr>
          <w:ilvl w:val="1"/>
          <w:numId w:val="23"/>
        </w:numPr>
        <w:ind w:left="572" w:right="0" w:hanging="286"/>
        <w:rPr>
          <w:rFonts w:ascii="Lato" w:hAnsi="Lato" w:cs="Arial"/>
          <w:color w:val="auto"/>
          <w:szCs w:val="20"/>
        </w:rPr>
      </w:pPr>
      <w:r w:rsidRPr="004E4103">
        <w:rPr>
          <w:rFonts w:ascii="Lato" w:hAnsi="Lato" w:cs="Arial"/>
          <w:color w:val="auto"/>
          <w:szCs w:val="20"/>
        </w:rPr>
        <w:t>spis dokumentacji przekazywanej inwestorowi, w skład tej dokumentacji powinien wchodzić program utrzymania pokrycia.</w:t>
      </w:r>
    </w:p>
    <w:p w14:paraId="7118BDE5" w14:textId="77777777" w:rsidR="00B3062E" w:rsidRPr="004E4103" w:rsidRDefault="008247DF" w:rsidP="0072127D">
      <w:pPr>
        <w:numPr>
          <w:ilvl w:val="2"/>
          <w:numId w:val="24"/>
        </w:numPr>
        <w:ind w:left="426" w:right="0" w:hanging="426"/>
        <w:rPr>
          <w:rFonts w:ascii="Lato" w:hAnsi="Lato" w:cs="Arial"/>
          <w:color w:val="auto"/>
          <w:szCs w:val="20"/>
        </w:rPr>
      </w:pPr>
      <w:r w:rsidRPr="004E4103">
        <w:rPr>
          <w:rFonts w:ascii="Lato" w:hAnsi="Lato" w:cs="Arial"/>
          <w:color w:val="auto"/>
          <w:szCs w:val="20"/>
        </w:rPr>
        <w:t>Odbiór końcowy polega na dokładnym sprawdzeniu stanu wykonanego pokrycia i obróbek blacharskich i połączenia ich z urządzeniami odwadniającymi, a także wykonania na pokryciu ewentualnych zabezpieczeń eksploatacyjnych.</w:t>
      </w:r>
    </w:p>
    <w:p w14:paraId="5D39F29A" w14:textId="77777777" w:rsidR="00B3062E" w:rsidRPr="004E4103" w:rsidRDefault="008247DF" w:rsidP="0072127D">
      <w:pPr>
        <w:numPr>
          <w:ilvl w:val="2"/>
          <w:numId w:val="24"/>
        </w:numPr>
        <w:ind w:left="567" w:right="0" w:hanging="567"/>
        <w:rPr>
          <w:rFonts w:ascii="Lato" w:hAnsi="Lato" w:cs="Arial"/>
          <w:color w:val="auto"/>
          <w:szCs w:val="20"/>
        </w:rPr>
      </w:pPr>
      <w:r w:rsidRPr="004E4103">
        <w:rPr>
          <w:rFonts w:ascii="Lato" w:hAnsi="Lato" w:cs="Arial"/>
          <w:color w:val="auto"/>
          <w:szCs w:val="20"/>
        </w:rPr>
        <w:t>Roboty uznaje się za zgodne z dokumentacją projektową, ST i wymaganiami Inspektora nadzoru, jeżeli wszystkie pomiary i badania z zachowaniem tolerancji wg pkt. 6 ST dały pozytywne wyniki.</w:t>
      </w:r>
    </w:p>
    <w:p w14:paraId="131CD3E4" w14:textId="77777777" w:rsidR="00B3062E" w:rsidRPr="004E4103" w:rsidRDefault="008247DF">
      <w:pPr>
        <w:spacing w:line="259" w:lineRule="auto"/>
        <w:ind w:left="117" w:right="0" w:firstLine="0"/>
        <w:jc w:val="center"/>
        <w:rPr>
          <w:rFonts w:ascii="Lato" w:hAnsi="Lato" w:cs="Arial"/>
          <w:color w:val="auto"/>
          <w:szCs w:val="20"/>
        </w:rPr>
      </w:pPr>
      <w:r w:rsidRPr="004E4103">
        <w:rPr>
          <w:rFonts w:ascii="Lato" w:hAnsi="Lato" w:cs="Arial"/>
          <w:color w:val="auto"/>
          <w:szCs w:val="20"/>
        </w:rPr>
        <w:t>Jeżeli chociaż jeden wynik badania daje wynik negatywny, pokrycie papowe nie powinno być odebrane.</w:t>
      </w:r>
    </w:p>
    <w:p w14:paraId="53F9926A"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W takim przypadku należy przyjąć jedno z następujących rozwiązań:</w:t>
      </w:r>
    </w:p>
    <w:p w14:paraId="2872DC61" w14:textId="77777777" w:rsidR="00B3062E" w:rsidRPr="004E4103" w:rsidRDefault="008247DF">
      <w:pPr>
        <w:numPr>
          <w:ilvl w:val="0"/>
          <w:numId w:val="25"/>
        </w:numPr>
        <w:ind w:right="0" w:hanging="286"/>
        <w:rPr>
          <w:rFonts w:ascii="Lato" w:hAnsi="Lato" w:cs="Arial"/>
          <w:color w:val="auto"/>
          <w:szCs w:val="20"/>
        </w:rPr>
      </w:pPr>
      <w:r w:rsidRPr="004E4103">
        <w:rPr>
          <w:rFonts w:ascii="Lato" w:hAnsi="Lato" w:cs="Arial"/>
          <w:color w:val="auto"/>
          <w:szCs w:val="20"/>
        </w:rPr>
        <w:t>poprawić i przedstawić do ponownego odbioru,</w:t>
      </w:r>
    </w:p>
    <w:p w14:paraId="597D2FFB" w14:textId="77777777" w:rsidR="00B3062E" w:rsidRPr="004E4103" w:rsidRDefault="008247DF">
      <w:pPr>
        <w:numPr>
          <w:ilvl w:val="0"/>
          <w:numId w:val="25"/>
        </w:numPr>
        <w:ind w:right="0" w:hanging="286"/>
        <w:rPr>
          <w:rFonts w:ascii="Lato" w:hAnsi="Lato" w:cs="Arial"/>
          <w:color w:val="auto"/>
          <w:szCs w:val="20"/>
        </w:rPr>
      </w:pPr>
      <w:r w:rsidRPr="004E4103">
        <w:rPr>
          <w:rFonts w:ascii="Lato" w:hAnsi="Lato" w:cs="Arial"/>
          <w:color w:val="auto"/>
          <w:szCs w:val="20"/>
        </w:rPr>
        <w:t>jeżeli odchylenia od wymagań nie zagrażają bezpieczeństwu użytkowania i trwałości pokrycia, obniżyć cenę pokrycia,</w:t>
      </w:r>
    </w:p>
    <w:p w14:paraId="32A6999C" w14:textId="12C6AD5B" w:rsidR="00B3062E" w:rsidRPr="004E4103" w:rsidRDefault="008247DF" w:rsidP="0072127D">
      <w:pPr>
        <w:numPr>
          <w:ilvl w:val="0"/>
          <w:numId w:val="25"/>
        </w:numPr>
        <w:spacing w:after="0"/>
        <w:ind w:right="0" w:hanging="286"/>
        <w:rPr>
          <w:rFonts w:ascii="Lato" w:hAnsi="Lato" w:cs="Arial"/>
          <w:color w:val="auto"/>
          <w:szCs w:val="20"/>
        </w:rPr>
      </w:pPr>
      <w:r w:rsidRPr="004E4103">
        <w:rPr>
          <w:rFonts w:ascii="Lato" w:hAnsi="Lato" w:cs="Arial"/>
          <w:color w:val="auto"/>
          <w:szCs w:val="20"/>
        </w:rPr>
        <w:t>w przypadku gdy nie są możliwe podane rozwiązania – rozebrać pokrycie (miejsc nie odpowiadających ST) i ponownie wykonać roboty pokrywcze.</w:t>
      </w:r>
    </w:p>
    <w:p w14:paraId="6AF52604" w14:textId="77777777" w:rsidR="0072127D" w:rsidRPr="004E4103" w:rsidRDefault="0072127D" w:rsidP="0072127D">
      <w:pPr>
        <w:spacing w:after="0"/>
        <w:ind w:left="286" w:right="0" w:firstLine="0"/>
        <w:rPr>
          <w:rFonts w:ascii="Lato" w:hAnsi="Lato" w:cs="Arial"/>
          <w:color w:val="auto"/>
          <w:szCs w:val="20"/>
        </w:rPr>
      </w:pPr>
    </w:p>
    <w:p w14:paraId="3C5FBEF4" w14:textId="77777777" w:rsidR="00B3062E" w:rsidRPr="004E4103" w:rsidRDefault="008247DF">
      <w:pPr>
        <w:spacing w:after="64" w:line="259" w:lineRule="auto"/>
        <w:ind w:left="-5" w:right="0"/>
        <w:rPr>
          <w:rFonts w:ascii="Lato" w:hAnsi="Lato" w:cs="Arial"/>
          <w:b/>
          <w:bCs/>
          <w:color w:val="auto"/>
          <w:szCs w:val="20"/>
        </w:rPr>
      </w:pPr>
      <w:r w:rsidRPr="004E4103">
        <w:rPr>
          <w:rFonts w:ascii="Lato" w:hAnsi="Lato" w:cs="Arial"/>
          <w:b/>
          <w:bCs/>
          <w:color w:val="auto"/>
          <w:szCs w:val="20"/>
        </w:rPr>
        <w:t>8.4. Odbiór pokrycia z papy</w:t>
      </w:r>
    </w:p>
    <w:p w14:paraId="402D62D8" w14:textId="77777777" w:rsidR="00B3062E" w:rsidRPr="004E4103" w:rsidRDefault="008247DF">
      <w:pPr>
        <w:numPr>
          <w:ilvl w:val="2"/>
          <w:numId w:val="26"/>
        </w:numPr>
        <w:ind w:right="0" w:hanging="504"/>
        <w:rPr>
          <w:rFonts w:ascii="Lato" w:hAnsi="Lato" w:cs="Arial"/>
          <w:color w:val="auto"/>
          <w:szCs w:val="20"/>
        </w:rPr>
      </w:pPr>
      <w:r w:rsidRPr="004E4103">
        <w:rPr>
          <w:rFonts w:ascii="Lato" w:hAnsi="Lato" w:cs="Arial"/>
          <w:color w:val="auto"/>
          <w:szCs w:val="20"/>
        </w:rPr>
        <w:t>Sprawdzenie przyklejenia papy do podłoża oraz papy do papy należy przeprowadzić przez nacięcie i odrywanie paska papy szerokości nie większej niż 5 cm, z tym że pasek papy należy naciąć nad miejscem przyklejenia papy.</w:t>
      </w:r>
    </w:p>
    <w:p w14:paraId="2835C7E5" w14:textId="77777777" w:rsidR="00B3062E" w:rsidRPr="004E4103" w:rsidRDefault="008247DF">
      <w:pPr>
        <w:numPr>
          <w:ilvl w:val="2"/>
          <w:numId w:val="26"/>
        </w:numPr>
        <w:ind w:right="0" w:hanging="504"/>
        <w:rPr>
          <w:rFonts w:ascii="Lato" w:hAnsi="Lato" w:cs="Arial"/>
          <w:color w:val="auto"/>
          <w:szCs w:val="20"/>
        </w:rPr>
      </w:pPr>
      <w:r w:rsidRPr="004E4103">
        <w:rPr>
          <w:rFonts w:ascii="Lato" w:hAnsi="Lato" w:cs="Arial"/>
          <w:color w:val="auto"/>
          <w:szCs w:val="20"/>
        </w:rPr>
        <w:t>Sprawdzenie przybicia papy do deskowania.</w:t>
      </w:r>
    </w:p>
    <w:p w14:paraId="32426459" w14:textId="77777777" w:rsidR="00B3062E" w:rsidRPr="004E4103" w:rsidRDefault="008247DF">
      <w:pPr>
        <w:numPr>
          <w:ilvl w:val="2"/>
          <w:numId w:val="26"/>
        </w:numPr>
        <w:spacing w:after="391"/>
        <w:ind w:right="0" w:hanging="504"/>
        <w:rPr>
          <w:rFonts w:ascii="Lato" w:hAnsi="Lato" w:cs="Arial"/>
          <w:color w:val="auto"/>
          <w:szCs w:val="20"/>
        </w:rPr>
      </w:pPr>
      <w:r w:rsidRPr="004E4103">
        <w:rPr>
          <w:rFonts w:ascii="Lato" w:hAnsi="Lato" w:cs="Arial"/>
          <w:color w:val="auto"/>
          <w:szCs w:val="20"/>
        </w:rPr>
        <w:t>Sprawdzenie szerokości zakładów papy należy dokonać w trakcie odbiorów częściowych i końcowych przez pomiar szerokości zakładów w trzech dowolnych miejscach na każde 100 m</w:t>
      </w:r>
      <w:r w:rsidRPr="004E4103">
        <w:rPr>
          <w:rFonts w:ascii="Lato" w:hAnsi="Lato" w:cs="Arial"/>
          <w:color w:val="auto"/>
          <w:szCs w:val="20"/>
          <w:vertAlign w:val="superscript"/>
        </w:rPr>
        <w:t>2</w:t>
      </w:r>
      <w:r w:rsidRPr="004E4103">
        <w:rPr>
          <w:rFonts w:ascii="Lato" w:hAnsi="Lato" w:cs="Arial"/>
          <w:color w:val="auto"/>
          <w:szCs w:val="20"/>
        </w:rPr>
        <w:t xml:space="preserve">. </w:t>
      </w:r>
    </w:p>
    <w:p w14:paraId="3810811A" w14:textId="77777777" w:rsidR="00B3062E" w:rsidRPr="004E4103" w:rsidRDefault="008247DF">
      <w:pPr>
        <w:spacing w:after="64" w:line="259" w:lineRule="auto"/>
        <w:ind w:left="-5" w:right="0"/>
        <w:rPr>
          <w:rFonts w:ascii="Lato" w:hAnsi="Lato" w:cs="Arial"/>
          <w:color w:val="auto"/>
          <w:szCs w:val="20"/>
        </w:rPr>
      </w:pPr>
      <w:r w:rsidRPr="004E4103">
        <w:rPr>
          <w:rFonts w:ascii="Lato" w:hAnsi="Lato" w:cs="Arial"/>
          <w:b/>
          <w:bCs/>
          <w:color w:val="auto"/>
          <w:szCs w:val="20"/>
        </w:rPr>
        <w:t>8.5.</w:t>
      </w:r>
      <w:r w:rsidRPr="004E4103">
        <w:rPr>
          <w:rFonts w:ascii="Lato" w:hAnsi="Lato" w:cs="Arial"/>
          <w:color w:val="auto"/>
          <w:szCs w:val="20"/>
        </w:rPr>
        <w:t xml:space="preserve"> Odbiór obróbek blacharskich, rynien i rur spustowych powinien obejmować:</w:t>
      </w:r>
    </w:p>
    <w:p w14:paraId="6C3582F5" w14:textId="77777777" w:rsidR="00B3062E" w:rsidRPr="004E4103" w:rsidRDefault="008247DF" w:rsidP="0072127D">
      <w:pPr>
        <w:numPr>
          <w:ilvl w:val="2"/>
          <w:numId w:val="27"/>
        </w:numPr>
        <w:ind w:left="284" w:right="0" w:hanging="284"/>
        <w:rPr>
          <w:rFonts w:ascii="Lato" w:hAnsi="Lato" w:cs="Arial"/>
          <w:color w:val="auto"/>
          <w:szCs w:val="20"/>
        </w:rPr>
      </w:pPr>
      <w:r w:rsidRPr="004E4103">
        <w:rPr>
          <w:rFonts w:ascii="Lato" w:hAnsi="Lato" w:cs="Arial"/>
          <w:color w:val="auto"/>
          <w:szCs w:val="20"/>
        </w:rPr>
        <w:t>Sprawdzenie prawidłowości połączeń poziomych i pionowych.</w:t>
      </w:r>
    </w:p>
    <w:p w14:paraId="5BEDD9E7" w14:textId="77777777" w:rsidR="00B3062E" w:rsidRPr="004E4103" w:rsidRDefault="008247DF" w:rsidP="0072127D">
      <w:pPr>
        <w:numPr>
          <w:ilvl w:val="2"/>
          <w:numId w:val="27"/>
        </w:numPr>
        <w:ind w:left="709" w:right="0" w:hanging="709"/>
        <w:rPr>
          <w:rFonts w:ascii="Lato" w:hAnsi="Lato" w:cs="Arial"/>
          <w:color w:val="auto"/>
          <w:szCs w:val="20"/>
        </w:rPr>
      </w:pPr>
      <w:r w:rsidRPr="004E4103">
        <w:rPr>
          <w:rFonts w:ascii="Lato" w:hAnsi="Lato" w:cs="Arial"/>
          <w:color w:val="auto"/>
          <w:szCs w:val="20"/>
        </w:rPr>
        <w:t>Sprawdzenie mocowania elementów do deskowania lub ścian.</w:t>
      </w:r>
    </w:p>
    <w:p w14:paraId="4ECD5825" w14:textId="77777777" w:rsidR="00B3062E" w:rsidRPr="004E4103" w:rsidRDefault="008247DF" w:rsidP="0072127D">
      <w:pPr>
        <w:numPr>
          <w:ilvl w:val="2"/>
          <w:numId w:val="27"/>
        </w:numPr>
        <w:ind w:left="709" w:right="0" w:hanging="709"/>
        <w:rPr>
          <w:rFonts w:ascii="Lato" w:hAnsi="Lato" w:cs="Arial"/>
          <w:color w:val="auto"/>
          <w:szCs w:val="20"/>
        </w:rPr>
      </w:pPr>
      <w:r w:rsidRPr="004E4103">
        <w:rPr>
          <w:rFonts w:ascii="Lato" w:hAnsi="Lato" w:cs="Arial"/>
          <w:color w:val="auto"/>
          <w:szCs w:val="20"/>
        </w:rPr>
        <w:t>Sprawdzenie prawidłowości spadków rynien.</w:t>
      </w:r>
    </w:p>
    <w:p w14:paraId="36BB6C7E" w14:textId="03437E2A" w:rsidR="00B3062E" w:rsidRPr="004E4103" w:rsidRDefault="008247DF" w:rsidP="0072127D">
      <w:pPr>
        <w:numPr>
          <w:ilvl w:val="2"/>
          <w:numId w:val="27"/>
        </w:numPr>
        <w:spacing w:after="0"/>
        <w:ind w:left="709" w:right="0" w:hanging="709"/>
        <w:rPr>
          <w:rFonts w:ascii="Lato" w:hAnsi="Lato" w:cs="Arial"/>
          <w:color w:val="auto"/>
          <w:szCs w:val="20"/>
        </w:rPr>
      </w:pPr>
      <w:r w:rsidRPr="004E4103">
        <w:rPr>
          <w:rFonts w:ascii="Lato" w:hAnsi="Lato" w:cs="Arial"/>
          <w:color w:val="auto"/>
          <w:szCs w:val="20"/>
        </w:rPr>
        <w:t>Sprawdzenie szczelności połączeń rur spustowych z przewodami kanalizacyjnymi. Rury spustowe mogą być montowane po sprawdzeniu drożności przewodów kanalizacyjnych.</w:t>
      </w:r>
    </w:p>
    <w:p w14:paraId="4F4BB4D9" w14:textId="77777777" w:rsidR="0072127D" w:rsidRPr="004E4103" w:rsidRDefault="0072127D" w:rsidP="0072127D">
      <w:pPr>
        <w:spacing w:after="0"/>
        <w:ind w:left="1224" w:right="0" w:firstLine="0"/>
        <w:rPr>
          <w:rFonts w:ascii="Lato" w:hAnsi="Lato" w:cs="Arial"/>
          <w:color w:val="auto"/>
          <w:szCs w:val="20"/>
        </w:rPr>
      </w:pPr>
    </w:p>
    <w:p w14:paraId="4F3DEA93" w14:textId="77777777" w:rsidR="00B3062E" w:rsidRPr="004E4103" w:rsidRDefault="008247DF">
      <w:pPr>
        <w:spacing w:after="64" w:line="259" w:lineRule="auto"/>
        <w:ind w:left="-5" w:right="0"/>
        <w:rPr>
          <w:rFonts w:ascii="Lato" w:hAnsi="Lato" w:cs="Arial"/>
          <w:b/>
          <w:bCs/>
          <w:color w:val="auto"/>
          <w:szCs w:val="20"/>
        </w:rPr>
      </w:pPr>
      <w:r w:rsidRPr="004E4103">
        <w:rPr>
          <w:rFonts w:ascii="Lato" w:hAnsi="Lato" w:cs="Arial"/>
          <w:b/>
          <w:bCs/>
          <w:color w:val="auto"/>
          <w:szCs w:val="20"/>
        </w:rPr>
        <w:t>8.6. Zakończenie odbioru</w:t>
      </w:r>
    </w:p>
    <w:p w14:paraId="155CEA36"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8.6.1. Odbioru pokrycia papą potwierdza się: protokołem, który powinien zawierać:</w:t>
      </w:r>
    </w:p>
    <w:p w14:paraId="2891E72B" w14:textId="77777777" w:rsidR="00B3062E" w:rsidRPr="004E4103" w:rsidRDefault="008247DF">
      <w:pPr>
        <w:numPr>
          <w:ilvl w:val="0"/>
          <w:numId w:val="25"/>
        </w:numPr>
        <w:ind w:right="0" w:hanging="286"/>
        <w:rPr>
          <w:rFonts w:ascii="Lato" w:hAnsi="Lato" w:cs="Arial"/>
          <w:color w:val="auto"/>
          <w:szCs w:val="20"/>
        </w:rPr>
      </w:pPr>
      <w:r w:rsidRPr="004E4103">
        <w:rPr>
          <w:rFonts w:ascii="Lato" w:hAnsi="Lato" w:cs="Arial"/>
          <w:color w:val="auto"/>
          <w:szCs w:val="20"/>
        </w:rPr>
        <w:t>ocenę wyników badań,</w:t>
      </w:r>
    </w:p>
    <w:p w14:paraId="005E3664" w14:textId="64F71050" w:rsidR="00B3062E" w:rsidRPr="004E4103" w:rsidRDefault="008247DF" w:rsidP="0072127D">
      <w:pPr>
        <w:numPr>
          <w:ilvl w:val="0"/>
          <w:numId w:val="25"/>
        </w:numPr>
        <w:spacing w:after="0"/>
        <w:ind w:right="0" w:hanging="286"/>
        <w:rPr>
          <w:rFonts w:ascii="Lato" w:hAnsi="Lato" w:cs="Arial"/>
          <w:color w:val="auto"/>
          <w:szCs w:val="20"/>
        </w:rPr>
      </w:pPr>
      <w:r w:rsidRPr="004E4103">
        <w:rPr>
          <w:rFonts w:ascii="Lato" w:hAnsi="Lato" w:cs="Arial"/>
          <w:color w:val="auto"/>
          <w:szCs w:val="20"/>
        </w:rPr>
        <w:t>wykaz wad i usterek ze wskazaniem możliwości ich usunięcia, –</w:t>
      </w:r>
      <w:r w:rsidRPr="004E4103">
        <w:rPr>
          <w:rFonts w:ascii="Lato" w:hAnsi="Lato" w:cs="Arial"/>
          <w:color w:val="auto"/>
          <w:szCs w:val="20"/>
        </w:rPr>
        <w:tab/>
        <w:t>stwierdzenie zgodności lub niezgodności wykonania z zamówieniem.</w:t>
      </w:r>
    </w:p>
    <w:p w14:paraId="7539C864" w14:textId="77777777" w:rsidR="0072127D" w:rsidRPr="004E4103" w:rsidRDefault="0072127D" w:rsidP="0072127D">
      <w:pPr>
        <w:spacing w:after="0"/>
        <w:ind w:left="286" w:right="0" w:firstLine="0"/>
        <w:rPr>
          <w:rFonts w:ascii="Lato" w:hAnsi="Lato" w:cs="Arial"/>
          <w:color w:val="auto"/>
          <w:szCs w:val="20"/>
        </w:rPr>
      </w:pPr>
    </w:p>
    <w:p w14:paraId="39593EAB" w14:textId="77777777" w:rsidR="00B3062E" w:rsidRPr="004E4103" w:rsidRDefault="008247DF">
      <w:pPr>
        <w:numPr>
          <w:ilvl w:val="0"/>
          <w:numId w:val="28"/>
        </w:numPr>
        <w:spacing w:after="64" w:line="259" w:lineRule="auto"/>
        <w:ind w:right="0" w:hanging="420"/>
        <w:rPr>
          <w:rFonts w:ascii="Lato" w:hAnsi="Lato" w:cs="Arial"/>
          <w:b/>
          <w:bCs/>
          <w:color w:val="auto"/>
          <w:szCs w:val="20"/>
        </w:rPr>
      </w:pPr>
      <w:r w:rsidRPr="004E4103">
        <w:rPr>
          <w:rFonts w:ascii="Lato" w:hAnsi="Lato" w:cs="Arial"/>
          <w:b/>
          <w:bCs/>
          <w:color w:val="auto"/>
          <w:szCs w:val="20"/>
        </w:rPr>
        <w:lastRenderedPageBreak/>
        <w:t>PODSTAWA PŁATNOŚCI</w:t>
      </w:r>
    </w:p>
    <w:p w14:paraId="2FC603A2" w14:textId="70395ED5" w:rsidR="00B3062E" w:rsidRPr="004E4103" w:rsidRDefault="008247DF">
      <w:pPr>
        <w:spacing w:after="43" w:line="259" w:lineRule="auto"/>
        <w:ind w:left="-5" w:right="0"/>
        <w:rPr>
          <w:rFonts w:ascii="Lato" w:hAnsi="Lato" w:cs="Arial"/>
          <w:b/>
          <w:bCs/>
          <w:color w:val="auto"/>
          <w:szCs w:val="20"/>
        </w:rPr>
      </w:pPr>
      <w:r w:rsidRPr="004E4103">
        <w:rPr>
          <w:rFonts w:ascii="Lato" w:hAnsi="Lato" w:cs="Arial"/>
          <w:b/>
          <w:bCs/>
          <w:color w:val="auto"/>
          <w:szCs w:val="20"/>
        </w:rPr>
        <w:t xml:space="preserve">9.1. Pokrycie dachu </w:t>
      </w:r>
    </w:p>
    <w:p w14:paraId="5A863A16" w14:textId="77777777" w:rsidR="00B3062E" w:rsidRPr="004E4103" w:rsidRDefault="008247DF" w:rsidP="00840359">
      <w:pPr>
        <w:spacing w:after="0"/>
        <w:ind w:left="-5" w:right="0"/>
        <w:rPr>
          <w:rFonts w:ascii="Lato" w:hAnsi="Lato" w:cs="Arial"/>
          <w:color w:val="auto"/>
          <w:szCs w:val="20"/>
        </w:rPr>
      </w:pPr>
      <w:r w:rsidRPr="004E4103">
        <w:rPr>
          <w:rFonts w:ascii="Lato" w:hAnsi="Lato" w:cs="Arial"/>
          <w:color w:val="auto"/>
          <w:szCs w:val="20"/>
        </w:rPr>
        <w:t>Płaci się za ustaloną ilość m</w:t>
      </w:r>
      <w:r w:rsidRPr="004E4103">
        <w:rPr>
          <w:rFonts w:ascii="Lato" w:hAnsi="Lato" w:cs="Arial"/>
          <w:color w:val="auto"/>
          <w:szCs w:val="20"/>
          <w:vertAlign w:val="superscript"/>
        </w:rPr>
        <w:t>2</w:t>
      </w:r>
      <w:r w:rsidRPr="004E4103">
        <w:rPr>
          <w:rFonts w:ascii="Lato" w:hAnsi="Lato" w:cs="Arial"/>
          <w:color w:val="auto"/>
          <w:szCs w:val="20"/>
        </w:rPr>
        <w:t xml:space="preserve"> krycia z wykonaniem warstwy dolnej i warstwy wierzchniej, która obejmuje:</w:t>
      </w:r>
    </w:p>
    <w:p w14:paraId="6A6F4ED5"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przygotowanie stanowiska roboczego,</w:t>
      </w:r>
    </w:p>
    <w:p w14:paraId="4B303059"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dostarczenie materiałów i sprzętu,</w:t>
      </w:r>
    </w:p>
    <w:p w14:paraId="12BBA08C"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przygotowanie lepiku,</w:t>
      </w:r>
    </w:p>
    <w:p w14:paraId="430AE902"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obsługę sprzętu nieposiadającego etatowej obsługi,</w:t>
      </w:r>
    </w:p>
    <w:p w14:paraId="1499DCE1"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ustawienie i rozbiórkę rusztowań,</w:t>
      </w:r>
    </w:p>
    <w:p w14:paraId="6DBB4D79"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oczyszczenie i zagruntowanie podłoża,</w:t>
      </w:r>
    </w:p>
    <w:p w14:paraId="05FAAC81" w14:textId="77777777" w:rsidR="0072127D" w:rsidRPr="004E4103" w:rsidRDefault="008247DF" w:rsidP="00840359">
      <w:pPr>
        <w:numPr>
          <w:ilvl w:val="0"/>
          <w:numId w:val="29"/>
        </w:numPr>
        <w:spacing w:after="0" w:line="312" w:lineRule="auto"/>
        <w:ind w:right="0" w:hanging="286"/>
        <w:rPr>
          <w:rFonts w:ascii="Lato" w:hAnsi="Lato" w:cs="Arial"/>
          <w:color w:val="auto"/>
          <w:szCs w:val="20"/>
        </w:rPr>
      </w:pPr>
      <w:r w:rsidRPr="004E4103">
        <w:rPr>
          <w:rFonts w:ascii="Lato" w:hAnsi="Lato" w:cs="Arial"/>
          <w:color w:val="auto"/>
          <w:szCs w:val="20"/>
        </w:rPr>
        <w:t>pokrycie dachu papą na lepiku na zimno lub na gorąco (warstwa dolna i warstwa wierzchnia), –</w:t>
      </w:r>
      <w:r w:rsidRPr="004E4103">
        <w:rPr>
          <w:rFonts w:ascii="Lato" w:hAnsi="Lato" w:cs="Arial"/>
          <w:color w:val="auto"/>
          <w:szCs w:val="20"/>
        </w:rPr>
        <w:tab/>
        <w:t xml:space="preserve">oczyszczenie miejsca pracy z resztek materiałów, </w:t>
      </w:r>
    </w:p>
    <w:p w14:paraId="4597FB77" w14:textId="31AE7BF4" w:rsidR="00B3062E" w:rsidRPr="004E4103" w:rsidRDefault="008247DF" w:rsidP="00840359">
      <w:pPr>
        <w:numPr>
          <w:ilvl w:val="0"/>
          <w:numId w:val="29"/>
        </w:numPr>
        <w:spacing w:after="0" w:line="312" w:lineRule="auto"/>
        <w:ind w:right="0" w:hanging="286"/>
        <w:rPr>
          <w:rFonts w:ascii="Lato" w:hAnsi="Lato" w:cs="Arial"/>
          <w:color w:val="auto"/>
          <w:szCs w:val="20"/>
        </w:rPr>
      </w:pPr>
      <w:r w:rsidRPr="004E4103">
        <w:rPr>
          <w:rFonts w:ascii="Lato" w:hAnsi="Lato" w:cs="Arial"/>
          <w:color w:val="auto"/>
          <w:szCs w:val="20"/>
        </w:rPr>
        <w:t>likwidacja stanowiska roboczego.</w:t>
      </w:r>
    </w:p>
    <w:p w14:paraId="0DD60986" w14:textId="77777777" w:rsidR="0072127D" w:rsidRPr="004E4103" w:rsidRDefault="0072127D" w:rsidP="0072127D">
      <w:pPr>
        <w:spacing w:after="14" w:line="312" w:lineRule="auto"/>
        <w:ind w:left="286" w:right="0" w:firstLine="0"/>
        <w:rPr>
          <w:rFonts w:ascii="Lato" w:hAnsi="Lato" w:cs="Arial"/>
          <w:color w:val="auto"/>
          <w:szCs w:val="20"/>
        </w:rPr>
      </w:pPr>
    </w:p>
    <w:p w14:paraId="7296DC45" w14:textId="77777777" w:rsidR="00B3062E" w:rsidRPr="004E4103" w:rsidRDefault="008247DF">
      <w:pPr>
        <w:spacing w:after="44" w:line="259" w:lineRule="auto"/>
        <w:ind w:left="-5" w:right="0"/>
        <w:rPr>
          <w:rFonts w:ascii="Lato" w:hAnsi="Lato" w:cs="Arial"/>
          <w:b/>
          <w:bCs/>
          <w:color w:val="auto"/>
          <w:szCs w:val="20"/>
        </w:rPr>
      </w:pPr>
      <w:r w:rsidRPr="004E4103">
        <w:rPr>
          <w:rFonts w:ascii="Lato" w:hAnsi="Lato" w:cs="Arial"/>
          <w:b/>
          <w:bCs/>
          <w:color w:val="auto"/>
          <w:szCs w:val="20"/>
        </w:rPr>
        <w:t>9.2. Obróbki blacharskie</w:t>
      </w:r>
    </w:p>
    <w:p w14:paraId="208D2D51" w14:textId="77777777" w:rsidR="00B3062E" w:rsidRPr="004E4103" w:rsidRDefault="008247DF" w:rsidP="00840359">
      <w:pPr>
        <w:spacing w:after="0"/>
        <w:ind w:left="-5" w:right="0"/>
        <w:rPr>
          <w:rFonts w:ascii="Lato" w:hAnsi="Lato" w:cs="Arial"/>
          <w:color w:val="auto"/>
          <w:szCs w:val="20"/>
        </w:rPr>
      </w:pPr>
      <w:r w:rsidRPr="004E4103">
        <w:rPr>
          <w:rFonts w:ascii="Lato" w:hAnsi="Lato" w:cs="Arial"/>
          <w:color w:val="auto"/>
          <w:szCs w:val="20"/>
        </w:rPr>
        <w:t>Płaci się za ustaloną ilość m</w:t>
      </w:r>
      <w:r w:rsidRPr="004E4103">
        <w:rPr>
          <w:rFonts w:ascii="Lato" w:hAnsi="Lato" w:cs="Arial"/>
          <w:color w:val="auto"/>
          <w:szCs w:val="20"/>
          <w:vertAlign w:val="superscript"/>
        </w:rPr>
        <w:t>2</w:t>
      </w:r>
      <w:r w:rsidRPr="004E4103">
        <w:rPr>
          <w:rFonts w:ascii="Lato" w:hAnsi="Lato" w:cs="Arial"/>
          <w:color w:val="auto"/>
          <w:szCs w:val="20"/>
        </w:rPr>
        <w:t xml:space="preserve"> obróbki wg ceny jednostkowej, która obejmuje:</w:t>
      </w:r>
    </w:p>
    <w:p w14:paraId="631045C7"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przygotowanie,</w:t>
      </w:r>
    </w:p>
    <w:p w14:paraId="035ED0F7" w14:textId="77777777" w:rsidR="00840359"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 xml:space="preserve">zamontowanie i umocowanie obróbek w podłożu, zalutowanie połączeń, </w:t>
      </w:r>
    </w:p>
    <w:p w14:paraId="0251DCD5" w14:textId="79B2B5E1"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uporządkowanie stanowiska pracy.</w:t>
      </w:r>
    </w:p>
    <w:p w14:paraId="57F86B4D" w14:textId="77777777" w:rsidR="00840359" w:rsidRPr="004E4103" w:rsidRDefault="00840359" w:rsidP="00840359">
      <w:pPr>
        <w:spacing w:after="0"/>
        <w:ind w:left="286" w:right="0" w:firstLine="0"/>
        <w:rPr>
          <w:rFonts w:ascii="Lato" w:hAnsi="Lato" w:cs="Arial"/>
          <w:color w:val="auto"/>
          <w:szCs w:val="20"/>
        </w:rPr>
      </w:pPr>
    </w:p>
    <w:p w14:paraId="19917C52" w14:textId="77777777" w:rsidR="00B3062E" w:rsidRPr="004E4103" w:rsidRDefault="008247DF">
      <w:pPr>
        <w:spacing w:after="64" w:line="259" w:lineRule="auto"/>
        <w:ind w:left="-5" w:right="0"/>
        <w:rPr>
          <w:rFonts w:ascii="Lato" w:hAnsi="Lato" w:cs="Arial"/>
          <w:b/>
          <w:bCs/>
          <w:color w:val="auto"/>
          <w:szCs w:val="20"/>
        </w:rPr>
      </w:pPr>
      <w:r w:rsidRPr="004E4103">
        <w:rPr>
          <w:rFonts w:ascii="Lato" w:hAnsi="Lato" w:cs="Arial"/>
          <w:b/>
          <w:bCs/>
          <w:color w:val="auto"/>
          <w:szCs w:val="20"/>
        </w:rPr>
        <w:t>9.3. Rynny i rury spustowe</w:t>
      </w:r>
    </w:p>
    <w:p w14:paraId="7D5B1E52" w14:textId="77777777" w:rsidR="00B3062E" w:rsidRPr="004E4103" w:rsidRDefault="008247DF" w:rsidP="00840359">
      <w:pPr>
        <w:spacing w:after="0"/>
        <w:ind w:left="-5" w:right="0"/>
        <w:rPr>
          <w:rFonts w:ascii="Lato" w:hAnsi="Lato" w:cs="Arial"/>
          <w:color w:val="auto"/>
          <w:szCs w:val="20"/>
        </w:rPr>
      </w:pPr>
      <w:r w:rsidRPr="004E4103">
        <w:rPr>
          <w:rFonts w:ascii="Lato" w:hAnsi="Lato" w:cs="Arial"/>
          <w:color w:val="auto"/>
          <w:szCs w:val="20"/>
        </w:rPr>
        <w:t>Płaci się za ustaloną ilość „m” rynien wg ceny jednostkowej, która obejmuje:</w:t>
      </w:r>
    </w:p>
    <w:p w14:paraId="2BA71A0A" w14:textId="77777777"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przygotowanie,</w:t>
      </w:r>
    </w:p>
    <w:p w14:paraId="1FA19F42" w14:textId="77777777" w:rsidR="00840359"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zmontowanie, umocowanie rynien i rur spustowych oraz zalutowanie połączeń,</w:t>
      </w:r>
    </w:p>
    <w:p w14:paraId="449EBAFD" w14:textId="3077C208" w:rsidR="00B3062E" w:rsidRPr="004E4103" w:rsidRDefault="008247DF" w:rsidP="00840359">
      <w:pPr>
        <w:numPr>
          <w:ilvl w:val="0"/>
          <w:numId w:val="29"/>
        </w:numPr>
        <w:spacing w:after="0"/>
        <w:ind w:right="0" w:hanging="286"/>
        <w:rPr>
          <w:rFonts w:ascii="Lato" w:hAnsi="Lato" w:cs="Arial"/>
          <w:color w:val="auto"/>
          <w:szCs w:val="20"/>
        </w:rPr>
      </w:pPr>
      <w:r w:rsidRPr="004E4103">
        <w:rPr>
          <w:rFonts w:ascii="Lato" w:hAnsi="Lato" w:cs="Arial"/>
          <w:color w:val="auto"/>
          <w:szCs w:val="20"/>
        </w:rPr>
        <w:t>uporządkowanie stanowiska pracy.</w:t>
      </w:r>
    </w:p>
    <w:p w14:paraId="7D5B70DD" w14:textId="77777777" w:rsidR="00840359" w:rsidRPr="004E4103" w:rsidRDefault="00840359" w:rsidP="00840359">
      <w:pPr>
        <w:spacing w:after="0"/>
        <w:ind w:left="286" w:right="0" w:firstLine="0"/>
        <w:rPr>
          <w:rFonts w:ascii="Lato" w:hAnsi="Lato" w:cs="Arial"/>
          <w:color w:val="auto"/>
          <w:szCs w:val="20"/>
        </w:rPr>
      </w:pPr>
    </w:p>
    <w:p w14:paraId="18784F15" w14:textId="77777777" w:rsidR="00B3062E" w:rsidRPr="004E4103" w:rsidRDefault="008247DF">
      <w:pPr>
        <w:tabs>
          <w:tab w:val="center" w:pos="1459"/>
        </w:tabs>
        <w:spacing w:after="85" w:line="259" w:lineRule="auto"/>
        <w:ind w:left="-15" w:right="0" w:firstLine="0"/>
        <w:jc w:val="left"/>
        <w:rPr>
          <w:rFonts w:ascii="Lato" w:hAnsi="Lato" w:cs="Arial"/>
          <w:b/>
          <w:bCs/>
          <w:color w:val="auto"/>
          <w:szCs w:val="20"/>
        </w:rPr>
      </w:pPr>
      <w:r w:rsidRPr="004E4103">
        <w:rPr>
          <w:rFonts w:ascii="Lato" w:hAnsi="Lato" w:cs="Arial"/>
          <w:b/>
          <w:bCs/>
          <w:color w:val="auto"/>
          <w:szCs w:val="20"/>
        </w:rPr>
        <w:t>10.</w:t>
      </w:r>
      <w:r w:rsidRPr="004E4103">
        <w:rPr>
          <w:rFonts w:ascii="Lato" w:hAnsi="Lato" w:cs="Arial"/>
          <w:b/>
          <w:bCs/>
          <w:color w:val="auto"/>
          <w:szCs w:val="20"/>
        </w:rPr>
        <w:tab/>
        <w:t>PRZEPISY ZWIĄZANE</w:t>
      </w:r>
    </w:p>
    <w:p w14:paraId="5A7EA3EE" w14:textId="77777777" w:rsidR="00B3062E" w:rsidRPr="004E4103" w:rsidRDefault="008247DF">
      <w:pPr>
        <w:spacing w:after="55" w:line="259" w:lineRule="auto"/>
        <w:ind w:left="0" w:right="0" w:firstLine="0"/>
        <w:jc w:val="left"/>
        <w:rPr>
          <w:rFonts w:ascii="Lato" w:hAnsi="Lato" w:cs="Arial"/>
          <w:b/>
          <w:bCs/>
          <w:color w:val="auto"/>
          <w:szCs w:val="20"/>
        </w:rPr>
      </w:pPr>
      <w:r w:rsidRPr="004E4103">
        <w:rPr>
          <w:rFonts w:ascii="Lato" w:hAnsi="Lato" w:cs="Arial"/>
          <w:b/>
          <w:bCs/>
          <w:color w:val="auto"/>
          <w:szCs w:val="20"/>
        </w:rPr>
        <w:t>10.1.Normy</w:t>
      </w:r>
    </w:p>
    <w:p w14:paraId="4763D05B"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PN-B-02361:1999 Pochylenia połaci dachowych.</w:t>
      </w:r>
    </w:p>
    <w:p w14:paraId="5B3D064D"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PN-B-24620:1998 Lepiki, masy i roztwory asfaltowe stosowane na zimno.</w:t>
      </w:r>
    </w:p>
    <w:p w14:paraId="4F27B09B" w14:textId="297D643A" w:rsidR="00B3062E" w:rsidRPr="004E4103" w:rsidRDefault="008247DF">
      <w:pPr>
        <w:tabs>
          <w:tab w:val="center" w:pos="3324"/>
        </w:tabs>
        <w:ind w:left="-15" w:right="0" w:firstLine="0"/>
        <w:jc w:val="left"/>
        <w:rPr>
          <w:rFonts w:ascii="Lato" w:hAnsi="Lato" w:cs="Arial"/>
          <w:color w:val="auto"/>
          <w:szCs w:val="20"/>
        </w:rPr>
      </w:pPr>
      <w:r w:rsidRPr="004E4103">
        <w:rPr>
          <w:rFonts w:ascii="Lato" w:hAnsi="Lato" w:cs="Arial"/>
          <w:color w:val="auto"/>
          <w:szCs w:val="20"/>
        </w:rPr>
        <w:t>PN-74/B-24620</w:t>
      </w:r>
      <w:r w:rsidR="00840359" w:rsidRPr="004E4103">
        <w:rPr>
          <w:rFonts w:ascii="Lato" w:hAnsi="Lato" w:cs="Arial"/>
          <w:color w:val="auto"/>
          <w:szCs w:val="20"/>
        </w:rPr>
        <w:t xml:space="preserve"> </w:t>
      </w:r>
      <w:r w:rsidRPr="004E4103">
        <w:rPr>
          <w:rFonts w:ascii="Lato" w:hAnsi="Lato" w:cs="Arial"/>
          <w:color w:val="auto"/>
          <w:szCs w:val="20"/>
        </w:rPr>
        <w:t>Lepik asfaltowy stosowany na zimno.</w:t>
      </w:r>
    </w:p>
    <w:p w14:paraId="40AF1515" w14:textId="29F92830" w:rsidR="00B3062E" w:rsidRPr="004E4103" w:rsidRDefault="008247DF">
      <w:pPr>
        <w:tabs>
          <w:tab w:val="center" w:pos="3228"/>
        </w:tabs>
        <w:ind w:left="-15" w:right="0" w:firstLine="0"/>
        <w:jc w:val="left"/>
        <w:rPr>
          <w:rFonts w:ascii="Lato" w:hAnsi="Lato" w:cs="Arial"/>
          <w:color w:val="auto"/>
          <w:szCs w:val="20"/>
        </w:rPr>
      </w:pPr>
      <w:r w:rsidRPr="004E4103">
        <w:rPr>
          <w:rFonts w:ascii="Lato" w:hAnsi="Lato" w:cs="Arial"/>
          <w:color w:val="auto"/>
          <w:szCs w:val="20"/>
        </w:rPr>
        <w:t>PN-74/B-24622</w:t>
      </w:r>
      <w:r w:rsidR="00840359" w:rsidRPr="004E4103">
        <w:rPr>
          <w:rFonts w:ascii="Lato" w:hAnsi="Lato" w:cs="Arial"/>
          <w:color w:val="auto"/>
          <w:szCs w:val="20"/>
        </w:rPr>
        <w:t xml:space="preserve"> </w:t>
      </w:r>
      <w:r w:rsidRPr="004E4103">
        <w:rPr>
          <w:rFonts w:ascii="Lato" w:hAnsi="Lato" w:cs="Arial"/>
          <w:color w:val="auto"/>
          <w:szCs w:val="20"/>
        </w:rPr>
        <w:t>Roztwór asfaltowy do gruntowania.</w:t>
      </w:r>
    </w:p>
    <w:p w14:paraId="17C89A40"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PN-B-24625:1998 Lepik asfaltowy i asfaltowo-polimerowy z wypełniaczami stosowanymi na gorąco.</w:t>
      </w:r>
    </w:p>
    <w:p w14:paraId="05D25801" w14:textId="56C58CC3" w:rsidR="00B3062E" w:rsidRPr="004E4103" w:rsidRDefault="008247DF">
      <w:pPr>
        <w:ind w:left="1679" w:right="0" w:hanging="1694"/>
        <w:rPr>
          <w:rFonts w:ascii="Lato" w:hAnsi="Lato" w:cs="Arial"/>
          <w:color w:val="auto"/>
          <w:szCs w:val="20"/>
        </w:rPr>
      </w:pPr>
      <w:r w:rsidRPr="004E4103">
        <w:rPr>
          <w:rFonts w:ascii="Lato" w:hAnsi="Lato" w:cs="Arial"/>
          <w:color w:val="auto"/>
          <w:szCs w:val="20"/>
        </w:rPr>
        <w:t>PN-91/B-27618</w:t>
      </w:r>
      <w:r w:rsidR="00840359" w:rsidRPr="004E4103">
        <w:rPr>
          <w:rFonts w:ascii="Lato" w:hAnsi="Lato" w:cs="Arial"/>
          <w:color w:val="auto"/>
          <w:szCs w:val="20"/>
        </w:rPr>
        <w:t xml:space="preserve"> </w:t>
      </w:r>
      <w:r w:rsidRPr="004E4103">
        <w:rPr>
          <w:rFonts w:ascii="Lato" w:hAnsi="Lato" w:cs="Arial"/>
          <w:color w:val="auto"/>
          <w:szCs w:val="20"/>
        </w:rPr>
        <w:t>Papa asfaltowa na osnowie zdwojonej przeszywanej z tkaniny szklanej i welonu szklanego.</w:t>
      </w:r>
    </w:p>
    <w:p w14:paraId="7186CE2A" w14:textId="6384C7D2" w:rsidR="00B3062E" w:rsidRPr="004E4103" w:rsidRDefault="008247DF">
      <w:pPr>
        <w:tabs>
          <w:tab w:val="center" w:pos="3744"/>
        </w:tabs>
        <w:ind w:left="-15" w:right="0" w:firstLine="0"/>
        <w:jc w:val="left"/>
        <w:rPr>
          <w:rFonts w:ascii="Lato" w:hAnsi="Lato" w:cs="Arial"/>
          <w:color w:val="auto"/>
          <w:szCs w:val="20"/>
        </w:rPr>
      </w:pPr>
      <w:r w:rsidRPr="004E4103">
        <w:rPr>
          <w:rFonts w:ascii="Lato" w:hAnsi="Lato" w:cs="Arial"/>
          <w:color w:val="auto"/>
          <w:szCs w:val="20"/>
        </w:rPr>
        <w:t>PN-92/B-27619</w:t>
      </w:r>
      <w:r w:rsidR="00840359" w:rsidRPr="004E4103">
        <w:rPr>
          <w:rFonts w:ascii="Lato" w:hAnsi="Lato" w:cs="Arial"/>
          <w:color w:val="auto"/>
          <w:szCs w:val="20"/>
        </w:rPr>
        <w:t xml:space="preserve"> </w:t>
      </w:r>
      <w:r w:rsidRPr="004E4103">
        <w:rPr>
          <w:rFonts w:ascii="Lato" w:hAnsi="Lato" w:cs="Arial"/>
          <w:color w:val="auto"/>
          <w:szCs w:val="20"/>
        </w:rPr>
        <w:t>Papa asfaltowa na folii lub taśmie aluminiowej.</w:t>
      </w:r>
    </w:p>
    <w:p w14:paraId="5BA01D1D"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PN-B-27620:1998 Papa asfaltowa na welonie szklanym.</w:t>
      </w:r>
    </w:p>
    <w:p w14:paraId="2889C51E"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PN-B-27621:1998 Papa asfaltowa podkładowa na włókninie przeszywanej.</w:t>
      </w:r>
    </w:p>
    <w:p w14:paraId="485BD2BC" w14:textId="3251C35A" w:rsidR="00B3062E" w:rsidRPr="004E4103" w:rsidRDefault="008247DF">
      <w:pPr>
        <w:tabs>
          <w:tab w:val="center" w:pos="3449"/>
        </w:tabs>
        <w:ind w:left="-15" w:right="0" w:firstLine="0"/>
        <w:jc w:val="left"/>
        <w:rPr>
          <w:rFonts w:ascii="Lato" w:hAnsi="Lato" w:cs="Arial"/>
          <w:color w:val="auto"/>
          <w:szCs w:val="20"/>
        </w:rPr>
      </w:pPr>
      <w:r w:rsidRPr="004E4103">
        <w:rPr>
          <w:rFonts w:ascii="Lato" w:hAnsi="Lato" w:cs="Arial"/>
          <w:color w:val="auto"/>
          <w:szCs w:val="20"/>
        </w:rPr>
        <w:t>PN-89/B-27617</w:t>
      </w:r>
      <w:r w:rsidR="00840359" w:rsidRPr="004E4103">
        <w:rPr>
          <w:rFonts w:ascii="Lato" w:hAnsi="Lato" w:cs="Arial"/>
          <w:color w:val="auto"/>
          <w:szCs w:val="20"/>
        </w:rPr>
        <w:t xml:space="preserve"> </w:t>
      </w:r>
      <w:r w:rsidRPr="004E4103">
        <w:rPr>
          <w:rFonts w:ascii="Lato" w:hAnsi="Lato" w:cs="Arial"/>
          <w:color w:val="auto"/>
          <w:szCs w:val="20"/>
        </w:rPr>
        <w:t>Papa asfaltowa na tekturze budowlanej.</w:t>
      </w:r>
    </w:p>
    <w:p w14:paraId="05B0510A" w14:textId="77777777" w:rsidR="00B3062E" w:rsidRPr="004E4103" w:rsidRDefault="008247DF">
      <w:pPr>
        <w:ind w:left="1679" w:right="0" w:hanging="1694"/>
        <w:rPr>
          <w:rFonts w:ascii="Lato" w:hAnsi="Lato" w:cs="Arial"/>
          <w:color w:val="auto"/>
          <w:szCs w:val="20"/>
        </w:rPr>
      </w:pPr>
      <w:r w:rsidRPr="004E4103">
        <w:rPr>
          <w:rFonts w:ascii="Lato" w:hAnsi="Lato" w:cs="Arial"/>
          <w:color w:val="auto"/>
          <w:szCs w:val="20"/>
        </w:rPr>
        <w:t>PN-61/B-10245 Roboty blacharskie budowlane z blachy stalowej ocynkowanej i cynkowej. Wymagania i badania techniczne przy odbiorze.</w:t>
      </w:r>
    </w:p>
    <w:p w14:paraId="58219ED5" w14:textId="345B6396" w:rsidR="00B3062E" w:rsidRPr="004E4103" w:rsidRDefault="008247DF">
      <w:pPr>
        <w:tabs>
          <w:tab w:val="center" w:pos="5405"/>
        </w:tabs>
        <w:ind w:left="-15" w:right="0" w:firstLine="0"/>
        <w:jc w:val="left"/>
        <w:rPr>
          <w:rFonts w:ascii="Lato" w:hAnsi="Lato" w:cs="Arial"/>
          <w:color w:val="auto"/>
          <w:szCs w:val="20"/>
        </w:rPr>
      </w:pPr>
      <w:r w:rsidRPr="004E4103">
        <w:rPr>
          <w:rFonts w:ascii="Lato" w:hAnsi="Lato" w:cs="Arial"/>
          <w:color w:val="auto"/>
          <w:szCs w:val="20"/>
        </w:rPr>
        <w:t>PN-80/B-10240</w:t>
      </w:r>
      <w:r w:rsidR="00840359" w:rsidRPr="004E4103">
        <w:rPr>
          <w:rFonts w:ascii="Lato" w:hAnsi="Lato" w:cs="Arial"/>
          <w:color w:val="auto"/>
          <w:szCs w:val="20"/>
        </w:rPr>
        <w:t xml:space="preserve"> </w:t>
      </w:r>
      <w:r w:rsidRPr="004E4103">
        <w:rPr>
          <w:rFonts w:ascii="Lato" w:hAnsi="Lato" w:cs="Arial"/>
          <w:color w:val="auto"/>
          <w:szCs w:val="20"/>
        </w:rPr>
        <w:t>Pokrycia dachowe z papy i powłok asfaltowych. Wymagania i badania przy odbiorze.</w:t>
      </w:r>
    </w:p>
    <w:p w14:paraId="1CD7460B"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PN-B-94701:1999 Dachy. Uchwyty stalowe ocynkowane do rur spustowych okrągłych.</w:t>
      </w:r>
    </w:p>
    <w:p w14:paraId="09A6E6B8"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PN-EN 1462:2001 Uchwyty do rynien okapowych. Wymagania i badania.</w:t>
      </w:r>
    </w:p>
    <w:p w14:paraId="62EDE8B3" w14:textId="25251A3A" w:rsidR="00B3062E" w:rsidRPr="004E4103" w:rsidRDefault="008247DF">
      <w:pPr>
        <w:tabs>
          <w:tab w:val="center" w:pos="4885"/>
        </w:tabs>
        <w:ind w:left="-15" w:right="0" w:firstLine="0"/>
        <w:jc w:val="left"/>
        <w:rPr>
          <w:rFonts w:ascii="Lato" w:hAnsi="Lato" w:cs="Arial"/>
          <w:color w:val="auto"/>
          <w:szCs w:val="20"/>
        </w:rPr>
      </w:pPr>
      <w:r w:rsidRPr="004E4103">
        <w:rPr>
          <w:rFonts w:ascii="Lato" w:hAnsi="Lato" w:cs="Arial"/>
          <w:color w:val="auto"/>
          <w:szCs w:val="20"/>
        </w:rPr>
        <w:t>PN-EN 612:1999</w:t>
      </w:r>
      <w:r w:rsidR="00840359" w:rsidRPr="004E4103">
        <w:rPr>
          <w:rFonts w:ascii="Lato" w:hAnsi="Lato" w:cs="Arial"/>
          <w:color w:val="auto"/>
          <w:szCs w:val="20"/>
        </w:rPr>
        <w:t xml:space="preserve"> </w:t>
      </w:r>
      <w:r w:rsidRPr="004E4103">
        <w:rPr>
          <w:rFonts w:ascii="Lato" w:hAnsi="Lato" w:cs="Arial"/>
          <w:color w:val="auto"/>
          <w:szCs w:val="20"/>
        </w:rPr>
        <w:t>Rynny dachowe i rury spustowe z blachy. Definicje, podział i wymagania.</w:t>
      </w:r>
    </w:p>
    <w:p w14:paraId="5C04FC48"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t>PN-B-94702:1999 Dach. Uchwyty stalowe ocynkowane do rynien półokrągłych.</w:t>
      </w:r>
    </w:p>
    <w:p w14:paraId="464F4D84" w14:textId="16096864" w:rsidR="00B3062E" w:rsidRPr="004E4103" w:rsidRDefault="008247DF" w:rsidP="00840359">
      <w:pPr>
        <w:tabs>
          <w:tab w:val="center" w:pos="5333"/>
        </w:tabs>
        <w:spacing w:after="0"/>
        <w:ind w:left="-15" w:right="0" w:firstLine="0"/>
        <w:jc w:val="left"/>
        <w:rPr>
          <w:rFonts w:ascii="Lato" w:hAnsi="Lato" w:cs="Arial"/>
          <w:color w:val="auto"/>
          <w:szCs w:val="20"/>
        </w:rPr>
      </w:pPr>
      <w:r w:rsidRPr="004E4103">
        <w:rPr>
          <w:rFonts w:ascii="Lato" w:hAnsi="Lato" w:cs="Arial"/>
          <w:color w:val="auto"/>
          <w:szCs w:val="20"/>
        </w:rPr>
        <w:t>PN-EN 607:1999</w:t>
      </w:r>
      <w:r w:rsidR="00840359" w:rsidRPr="004E4103">
        <w:rPr>
          <w:rFonts w:ascii="Lato" w:hAnsi="Lato" w:cs="Arial"/>
          <w:color w:val="auto"/>
          <w:szCs w:val="20"/>
        </w:rPr>
        <w:t xml:space="preserve"> </w:t>
      </w:r>
      <w:r w:rsidRPr="004E4103">
        <w:rPr>
          <w:rFonts w:ascii="Lato" w:hAnsi="Lato" w:cs="Arial"/>
          <w:color w:val="auto"/>
          <w:szCs w:val="20"/>
        </w:rPr>
        <w:t>Rynny dachowe i elementy wyposażenia z PCV-U. Definicje, wymagania i badania.</w:t>
      </w:r>
    </w:p>
    <w:p w14:paraId="1255E179" w14:textId="77777777" w:rsidR="00840359" w:rsidRPr="004E4103" w:rsidRDefault="00840359" w:rsidP="00840359">
      <w:pPr>
        <w:tabs>
          <w:tab w:val="center" w:pos="5333"/>
        </w:tabs>
        <w:spacing w:after="0"/>
        <w:ind w:left="-15" w:right="0" w:firstLine="0"/>
        <w:jc w:val="left"/>
        <w:rPr>
          <w:rFonts w:ascii="Lato" w:hAnsi="Lato" w:cs="Arial"/>
          <w:color w:val="auto"/>
          <w:szCs w:val="20"/>
        </w:rPr>
      </w:pPr>
      <w:r w:rsidRPr="004E4103">
        <w:rPr>
          <w:rFonts w:ascii="Lato" w:hAnsi="Lato" w:cs="Arial"/>
          <w:color w:val="auto"/>
          <w:szCs w:val="20"/>
        </w:rPr>
        <w:t>PN-EN 12691:2002: Elastyczne wyroby wodochronne. Wyroby asfaltowe, z tworzyw sztucznych i</w:t>
      </w:r>
    </w:p>
    <w:p w14:paraId="2C9379EE" w14:textId="35D26E7A" w:rsidR="00840359" w:rsidRPr="004E4103" w:rsidRDefault="00840359" w:rsidP="00840359">
      <w:pPr>
        <w:tabs>
          <w:tab w:val="center" w:pos="5333"/>
        </w:tabs>
        <w:spacing w:after="0"/>
        <w:ind w:left="-15" w:right="0" w:firstLine="0"/>
        <w:jc w:val="left"/>
        <w:rPr>
          <w:rFonts w:ascii="Lato" w:hAnsi="Lato" w:cs="Arial"/>
          <w:color w:val="auto"/>
          <w:szCs w:val="20"/>
        </w:rPr>
      </w:pPr>
      <w:r w:rsidRPr="004E4103">
        <w:rPr>
          <w:rFonts w:ascii="Lato" w:hAnsi="Lato" w:cs="Arial"/>
          <w:color w:val="auto"/>
          <w:szCs w:val="20"/>
        </w:rPr>
        <w:t>kauczuku do izolacji wodochronnej dachów. Określanie odporności na uderzenie</w:t>
      </w:r>
    </w:p>
    <w:p w14:paraId="64E51BE7" w14:textId="77777777" w:rsidR="00840359" w:rsidRPr="004E4103" w:rsidRDefault="00840359" w:rsidP="00840359">
      <w:pPr>
        <w:tabs>
          <w:tab w:val="center" w:pos="5333"/>
        </w:tabs>
        <w:spacing w:after="0"/>
        <w:ind w:left="-15" w:right="0" w:firstLine="0"/>
        <w:jc w:val="left"/>
        <w:rPr>
          <w:rFonts w:ascii="Lato" w:hAnsi="Lato" w:cs="Arial"/>
          <w:color w:val="auto"/>
          <w:szCs w:val="20"/>
        </w:rPr>
      </w:pPr>
    </w:p>
    <w:p w14:paraId="6B5DA85A" w14:textId="77777777" w:rsidR="00B3062E" w:rsidRPr="004E4103" w:rsidRDefault="008247DF">
      <w:pPr>
        <w:spacing w:after="64" w:line="259" w:lineRule="auto"/>
        <w:ind w:left="-5" w:right="0"/>
        <w:rPr>
          <w:rFonts w:ascii="Lato" w:hAnsi="Lato" w:cs="Arial"/>
          <w:b/>
          <w:bCs/>
          <w:color w:val="auto"/>
          <w:szCs w:val="20"/>
        </w:rPr>
      </w:pPr>
      <w:r w:rsidRPr="004E4103">
        <w:rPr>
          <w:rFonts w:ascii="Lato" w:hAnsi="Lato" w:cs="Arial"/>
          <w:b/>
          <w:bCs/>
          <w:color w:val="auto"/>
          <w:szCs w:val="20"/>
        </w:rPr>
        <w:t>10.2.Inne dokumenty i instrukcje</w:t>
      </w:r>
    </w:p>
    <w:p w14:paraId="03107804" w14:textId="77777777" w:rsidR="00B3062E" w:rsidRPr="004E4103" w:rsidRDefault="008247DF">
      <w:pPr>
        <w:ind w:left="-5" w:right="0"/>
        <w:rPr>
          <w:rFonts w:ascii="Lato" w:hAnsi="Lato" w:cs="Arial"/>
          <w:color w:val="auto"/>
          <w:szCs w:val="20"/>
        </w:rPr>
      </w:pPr>
      <w:r w:rsidRPr="004E4103">
        <w:rPr>
          <w:rFonts w:ascii="Lato" w:hAnsi="Lato" w:cs="Arial"/>
          <w:color w:val="auto"/>
          <w:szCs w:val="20"/>
        </w:rPr>
        <w:lastRenderedPageBreak/>
        <w:t>Warunki techniczne wykonania i odbioru robót budowlanych – część C: zabezpieczenie i izolacje, zeszyt 1: Pokrycia dachowe, wydane przez ITB – Warszawa 2004 r.</w:t>
      </w:r>
    </w:p>
    <w:sectPr w:rsidR="00B3062E" w:rsidRPr="004E4103" w:rsidSect="0021318A">
      <w:pgSz w:w="11900" w:h="16840"/>
      <w:pgMar w:top="1207" w:right="1169" w:bottom="1216" w:left="1418" w:header="708" w:footer="52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88CB0" w14:textId="77777777" w:rsidR="0032232B" w:rsidRDefault="0032232B">
      <w:pPr>
        <w:spacing w:after="0" w:line="240" w:lineRule="auto"/>
      </w:pPr>
      <w:r>
        <w:separator/>
      </w:r>
    </w:p>
  </w:endnote>
  <w:endnote w:type="continuationSeparator" w:id="0">
    <w:p w14:paraId="704F1485" w14:textId="77777777" w:rsidR="0032232B" w:rsidRDefault="00322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45CE8" w14:textId="77777777" w:rsidR="00B3062E" w:rsidRDefault="008247DF">
    <w:pPr>
      <w:spacing w:after="0" w:line="224" w:lineRule="auto"/>
      <w:ind w:left="1848" w:right="321" w:hanging="595"/>
      <w:jc w:val="left"/>
    </w:pPr>
    <w:r>
      <w:rPr>
        <w:sz w:val="18"/>
      </w:rPr>
      <w:t>Specyfikacja została sporządzona w systemie                       na podstawie standardowej</w:t>
    </w:r>
    <w:r>
      <w:rPr>
        <w:color w:val="004E92"/>
        <w:sz w:val="18"/>
      </w:rPr>
      <w:t>SEKO</w:t>
    </w:r>
    <w:r>
      <w:rPr>
        <w:color w:val="3399CC"/>
        <w:sz w:val="22"/>
      </w:rPr>
      <w:t>spec</w:t>
    </w:r>
    <w:r>
      <w:rPr>
        <w:color w:val="004E92"/>
        <w:sz w:val="18"/>
      </w:rPr>
      <w:t>SEKO</w:t>
    </w:r>
    <w:r>
      <w:rPr>
        <w:color w:val="3399CC"/>
        <w:sz w:val="22"/>
      </w:rPr>
      <w:t xml:space="preserve">spec </w:t>
    </w:r>
    <w:r>
      <w:rPr>
        <w:sz w:val="18"/>
      </w:rPr>
      <w:t>specyfikacji technicznej opracowanej przez OWEOB Promocja Sp. z o.o.OWEOB Promocja Sp. z o.o. 2005</w:t>
    </w:r>
  </w:p>
  <w:p w14:paraId="7D8D0CAA" w14:textId="77777777" w:rsidR="00B3062E" w:rsidRDefault="008247DF">
    <w:pPr>
      <w:spacing w:after="0" w:line="259" w:lineRule="auto"/>
      <w:ind w:left="0" w:right="-76"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64D1A" w14:textId="77777777" w:rsidR="00B3062E" w:rsidRDefault="008247DF">
    <w:pPr>
      <w:spacing w:after="0" w:line="259" w:lineRule="auto"/>
      <w:ind w:left="0" w:right="-76" w:firstLine="0"/>
      <w:jc w:val="right"/>
    </w:pPr>
    <w:r>
      <w:fldChar w:fldCharType="begin"/>
    </w:r>
    <w:r>
      <w:instrText xml:space="preserve"> PAGE   \* MERGEFORMAT </w:instrText>
    </w:r>
    <w:r>
      <w:fldChar w:fldCharType="separate"/>
    </w:r>
    <w:r>
      <w:rPr>
        <w:sz w:val="18"/>
      </w:rPr>
      <w:t>1</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AEBA86" w14:textId="77777777" w:rsidR="00B3062E" w:rsidRDefault="008247DF">
    <w:pPr>
      <w:spacing w:after="0" w:line="259" w:lineRule="auto"/>
      <w:ind w:left="0" w:right="-76" w:firstLine="0"/>
      <w:jc w:val="right"/>
    </w:pPr>
    <w:r>
      <w:fldChar w:fldCharType="begin"/>
    </w:r>
    <w:r>
      <w:instrText xml:space="preserve"> PAGE   \* MERGEFORMAT </w:instrText>
    </w:r>
    <w: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22631" w14:textId="77777777" w:rsidR="0032232B" w:rsidRDefault="0032232B">
      <w:pPr>
        <w:spacing w:after="0" w:line="240" w:lineRule="auto"/>
      </w:pPr>
      <w:r>
        <w:separator/>
      </w:r>
    </w:p>
  </w:footnote>
  <w:footnote w:type="continuationSeparator" w:id="0">
    <w:p w14:paraId="2559D9C5" w14:textId="77777777" w:rsidR="0032232B" w:rsidRDefault="003223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E9440" w14:textId="77777777" w:rsidR="005737E7" w:rsidRDefault="005737E7" w:rsidP="00146CB0">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2825"/>
    <w:multiLevelType w:val="multilevel"/>
    <w:tmpl w:val="6982FB24"/>
    <w:lvl w:ilvl="0">
      <w:start w:val="3"/>
      <w:numFmt w:val="decimal"/>
      <w:lvlText w:val="%1."/>
      <w:lvlJc w:val="left"/>
      <w:pPr>
        <w:ind w:left="420"/>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4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decimal"/>
      <w:lvlText w:val="%1.%2.%3."/>
      <w:lvlJc w:val="left"/>
      <w:pPr>
        <w:ind w:left="19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A127BAE"/>
    <w:multiLevelType w:val="multilevel"/>
    <w:tmpl w:val="BDECC212"/>
    <w:lvl w:ilvl="0">
      <w:start w:val="6"/>
      <w:numFmt w:val="decimal"/>
      <w:lvlText w:val="%1."/>
      <w:lvlJc w:val="left"/>
      <w:pPr>
        <w:ind w:left="42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4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BB5A4F"/>
    <w:multiLevelType w:val="multilevel"/>
    <w:tmpl w:val="AF388C4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2"/>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6705B6"/>
    <w:multiLevelType w:val="multilevel"/>
    <w:tmpl w:val="0AA4961A"/>
    <w:lvl w:ilvl="0">
      <w:start w:val="5"/>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5"/>
      <w:numFmt w:val="decimal"/>
      <w:lvlText w:val="%1.%2"/>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24"/>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E365978"/>
    <w:multiLevelType w:val="hybridMultilevel"/>
    <w:tmpl w:val="ED905BC6"/>
    <w:lvl w:ilvl="0" w:tplc="20F234FA">
      <w:start w:val="5"/>
      <w:numFmt w:val="decimal"/>
      <w:lvlText w:val="%1."/>
      <w:lvlJc w:val="left"/>
      <w:pPr>
        <w:ind w:left="42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B9E65A4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50D73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A6CE1E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4FEE62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606F0B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A50823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B7E381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068B69A">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FF96901"/>
    <w:multiLevelType w:val="multilevel"/>
    <w:tmpl w:val="4B289BA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AD41C4"/>
    <w:multiLevelType w:val="multilevel"/>
    <w:tmpl w:val="8BBE8B18"/>
    <w:lvl w:ilvl="0">
      <w:start w:val="8"/>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37F2584"/>
    <w:multiLevelType w:val="hybridMultilevel"/>
    <w:tmpl w:val="EF1CAA84"/>
    <w:lvl w:ilvl="0" w:tplc="09160264">
      <w:start w:val="1"/>
      <w:numFmt w:val="lowerLetter"/>
      <w:lvlText w:val="%1)"/>
      <w:lvlJc w:val="left"/>
      <w:pPr>
        <w:ind w:left="2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284B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55EAAB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50EA73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398B52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9EE1F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ED2756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D6409C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E02417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6E91D25"/>
    <w:multiLevelType w:val="multilevel"/>
    <w:tmpl w:val="85A224F0"/>
    <w:lvl w:ilvl="0">
      <w:start w:val="5"/>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4"/>
      <w:numFmt w:val="decimal"/>
      <w:lvlText w:val="%1.%2"/>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8A06150"/>
    <w:multiLevelType w:val="hybridMultilevel"/>
    <w:tmpl w:val="EEF4AAE4"/>
    <w:lvl w:ilvl="0" w:tplc="9A28600C">
      <w:start w:val="1"/>
      <w:numFmt w:val="lowerLetter"/>
      <w:lvlText w:val="%1)"/>
      <w:lvlJc w:val="left"/>
      <w:pPr>
        <w:ind w:left="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1AA424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D007132">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CF6764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478F00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382460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8A02EC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5D8E27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F2D49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8F64CB6"/>
    <w:multiLevelType w:val="multilevel"/>
    <w:tmpl w:val="53881292"/>
    <w:lvl w:ilvl="0">
      <w:start w:val="1"/>
      <w:numFmt w:val="decimal"/>
      <w:lvlText w:val="%1."/>
      <w:lvlJc w:val="left"/>
      <w:pPr>
        <w:ind w:left="420"/>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40"/>
      </w:pPr>
      <w:rPr>
        <w:rFonts w:ascii="Lato" w:eastAsia="Calibri" w:hAnsi="Lato"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E4454B1"/>
    <w:multiLevelType w:val="hybridMultilevel"/>
    <w:tmpl w:val="A74A4302"/>
    <w:lvl w:ilvl="0" w:tplc="0276C2B2">
      <w:start w:val="1"/>
      <w:numFmt w:val="lowerLetter"/>
      <w:lvlText w:val="%1)"/>
      <w:lvlJc w:val="left"/>
      <w:pPr>
        <w:ind w:left="2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BF8D3EC">
      <w:start w:val="1"/>
      <w:numFmt w:val="bullet"/>
      <w:lvlText w:val="–"/>
      <w:lvlJc w:val="left"/>
      <w:pPr>
        <w:ind w:left="5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CD6373C">
      <w:start w:val="1"/>
      <w:numFmt w:val="bullet"/>
      <w:lvlText w:val="▪"/>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6818C6">
      <w:start w:val="1"/>
      <w:numFmt w:val="bullet"/>
      <w:lvlText w:val="•"/>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A7C98CE">
      <w:start w:val="1"/>
      <w:numFmt w:val="bullet"/>
      <w:lvlText w:val="o"/>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989BC8">
      <w:start w:val="1"/>
      <w:numFmt w:val="bullet"/>
      <w:lvlText w:val="▪"/>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BF29CC4">
      <w:start w:val="1"/>
      <w:numFmt w:val="bullet"/>
      <w:lvlText w:val="•"/>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CA45EF4">
      <w:start w:val="1"/>
      <w:numFmt w:val="bullet"/>
      <w:lvlText w:val="o"/>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D76A8D6">
      <w:start w:val="1"/>
      <w:numFmt w:val="bullet"/>
      <w:lvlText w:val="▪"/>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EA97273"/>
    <w:multiLevelType w:val="hybridMultilevel"/>
    <w:tmpl w:val="E3A8468C"/>
    <w:lvl w:ilvl="0" w:tplc="DB7CD602">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0AC9A42">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7A6DE08">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FE66310">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C0CEDA">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29C5648">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92C7C7E">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77C85B6">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EA4E8E2">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1E0450F"/>
    <w:multiLevelType w:val="multilevel"/>
    <w:tmpl w:val="7542022E"/>
    <w:lvl w:ilvl="0">
      <w:start w:val="2"/>
      <w:numFmt w:val="decimal"/>
      <w:lvlText w:val="%1"/>
      <w:lvlJc w:val="left"/>
      <w:pPr>
        <w:ind w:left="36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36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2">
      <w:start w:val="4"/>
      <w:numFmt w:val="decimal"/>
      <w:lvlRestart w:val="0"/>
      <w:lvlText w:val="%1.%2.%3."/>
      <w:lvlJc w:val="left"/>
      <w:pPr>
        <w:ind w:left="1224" w:firstLine="0"/>
      </w:pPr>
      <w:rPr>
        <w:rFonts w:ascii="Lato" w:eastAsia="Calibri" w:hAnsi="Lato" w:cs="Calibri" w:hint="default"/>
        <w:b w:val="0"/>
        <w:i w:val="0"/>
        <w:strike w:val="0"/>
        <w:dstrike w:val="0"/>
        <w:color w:val="auto"/>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A4B3F16"/>
    <w:multiLevelType w:val="multilevel"/>
    <w:tmpl w:val="0D1AF15C"/>
    <w:lvl w:ilvl="0">
      <w:start w:val="5"/>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360"/>
      </w:pPr>
      <w:rPr>
        <w:rFonts w:ascii="Lato" w:eastAsia="Calibri" w:hAnsi="Lato" w:cs="Calibri"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C8C30EB"/>
    <w:multiLevelType w:val="hybridMultilevel"/>
    <w:tmpl w:val="DC5E7CA4"/>
    <w:lvl w:ilvl="0" w:tplc="452874F8">
      <w:start w:val="7"/>
      <w:numFmt w:val="decimal"/>
      <w:lvlText w:val="%1."/>
      <w:lvlJc w:val="left"/>
      <w:pPr>
        <w:ind w:left="42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2896854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9429C6">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80A78A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FACD09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3620E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3A8FA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272754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818974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E3A11D7"/>
    <w:multiLevelType w:val="hybridMultilevel"/>
    <w:tmpl w:val="4D4A60EA"/>
    <w:lvl w:ilvl="0" w:tplc="62941C1C">
      <w:start w:val="1"/>
      <w:numFmt w:val="bullet"/>
      <w:lvlText w:val=""/>
      <w:lvlJc w:val="left"/>
      <w:pPr>
        <w:ind w:left="1166"/>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36E02A4">
      <w:start w:val="1"/>
      <w:numFmt w:val="bullet"/>
      <w:lvlText w:val="o"/>
      <w:lvlJc w:val="left"/>
      <w:pPr>
        <w:ind w:left="191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92205798">
      <w:start w:val="1"/>
      <w:numFmt w:val="bullet"/>
      <w:lvlText w:val="▪"/>
      <w:lvlJc w:val="left"/>
      <w:pPr>
        <w:ind w:left="263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D4FC4C78">
      <w:start w:val="1"/>
      <w:numFmt w:val="bullet"/>
      <w:lvlText w:val="•"/>
      <w:lvlJc w:val="left"/>
      <w:pPr>
        <w:ind w:left="335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E9644498">
      <w:start w:val="1"/>
      <w:numFmt w:val="bullet"/>
      <w:lvlText w:val="o"/>
      <w:lvlJc w:val="left"/>
      <w:pPr>
        <w:ind w:left="407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07EAD870">
      <w:start w:val="1"/>
      <w:numFmt w:val="bullet"/>
      <w:lvlText w:val="▪"/>
      <w:lvlJc w:val="left"/>
      <w:pPr>
        <w:ind w:left="479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FFFAB724">
      <w:start w:val="1"/>
      <w:numFmt w:val="bullet"/>
      <w:lvlText w:val="•"/>
      <w:lvlJc w:val="left"/>
      <w:pPr>
        <w:ind w:left="551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49429CA">
      <w:start w:val="1"/>
      <w:numFmt w:val="bullet"/>
      <w:lvlText w:val="o"/>
      <w:lvlJc w:val="left"/>
      <w:pPr>
        <w:ind w:left="623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8EEA3C9C">
      <w:start w:val="1"/>
      <w:numFmt w:val="bullet"/>
      <w:lvlText w:val="▪"/>
      <w:lvlJc w:val="left"/>
      <w:pPr>
        <w:ind w:left="695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3204069F"/>
    <w:multiLevelType w:val="hybridMultilevel"/>
    <w:tmpl w:val="650E2988"/>
    <w:lvl w:ilvl="0" w:tplc="BF9E80E0">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100642C">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E5A10B4">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4C415AA">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AAB1E">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521F9A">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9482A8E">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3FA854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34EB16">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68E22FB"/>
    <w:multiLevelType w:val="hybridMultilevel"/>
    <w:tmpl w:val="73CA85D0"/>
    <w:lvl w:ilvl="0" w:tplc="E7CE760E">
      <w:start w:val="1"/>
      <w:numFmt w:val="decimal"/>
      <w:lvlText w:val="%1)"/>
      <w:lvlJc w:val="left"/>
      <w:pPr>
        <w:ind w:left="2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26262B4">
      <w:start w:val="1"/>
      <w:numFmt w:val="bullet"/>
      <w:lvlText w:val="–"/>
      <w:lvlJc w:val="left"/>
      <w:pPr>
        <w:ind w:left="8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FEE2FA6">
      <w:start w:val="1"/>
      <w:numFmt w:val="bullet"/>
      <w:lvlText w:val="▪"/>
      <w:lvlJc w:val="left"/>
      <w:pPr>
        <w:ind w:left="16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D7A7D40">
      <w:start w:val="1"/>
      <w:numFmt w:val="bullet"/>
      <w:lvlText w:val="•"/>
      <w:lvlJc w:val="left"/>
      <w:pPr>
        <w:ind w:left="23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E0CCAE2">
      <w:start w:val="1"/>
      <w:numFmt w:val="bullet"/>
      <w:lvlText w:val="o"/>
      <w:lvlJc w:val="left"/>
      <w:pPr>
        <w:ind w:left="30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3FCDF74">
      <w:start w:val="1"/>
      <w:numFmt w:val="bullet"/>
      <w:lvlText w:val="▪"/>
      <w:lvlJc w:val="left"/>
      <w:pPr>
        <w:ind w:left="38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9405CEE">
      <w:start w:val="1"/>
      <w:numFmt w:val="bullet"/>
      <w:lvlText w:val="•"/>
      <w:lvlJc w:val="left"/>
      <w:pPr>
        <w:ind w:left="452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1E828D2">
      <w:start w:val="1"/>
      <w:numFmt w:val="bullet"/>
      <w:lvlText w:val="o"/>
      <w:lvlJc w:val="left"/>
      <w:pPr>
        <w:ind w:left="524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28DB68">
      <w:start w:val="1"/>
      <w:numFmt w:val="bullet"/>
      <w:lvlText w:val="▪"/>
      <w:lvlJc w:val="left"/>
      <w:pPr>
        <w:ind w:left="596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9E00AB2"/>
    <w:multiLevelType w:val="multilevel"/>
    <w:tmpl w:val="102009E0"/>
    <w:lvl w:ilvl="0">
      <w:start w:val="8"/>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6"/>
      <w:numFmt w:val="decimal"/>
      <w:lvlRestart w:val="0"/>
      <w:lvlText w:val="%1.%2.%3."/>
      <w:lvlJc w:val="left"/>
      <w:pPr>
        <w:ind w:left="1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DF93B39"/>
    <w:multiLevelType w:val="hybridMultilevel"/>
    <w:tmpl w:val="53181956"/>
    <w:lvl w:ilvl="0" w:tplc="46A6AFDA">
      <w:start w:val="1"/>
      <w:numFmt w:val="lowerLetter"/>
      <w:lvlText w:val="%1)"/>
      <w:lvlJc w:val="left"/>
      <w:pPr>
        <w:ind w:left="2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5EC7C6A">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02EC2B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B96A470">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D9AE1B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968000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876A06C">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8DC15A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956A3F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F0A1EB8"/>
    <w:multiLevelType w:val="multilevel"/>
    <w:tmpl w:val="D86AFDB8"/>
    <w:lvl w:ilvl="0">
      <w:start w:val="5"/>
      <w:numFmt w:val="decimal"/>
      <w:lvlText w:val="%1"/>
      <w:lvlJc w:val="left"/>
      <w:pPr>
        <w:ind w:left="360" w:hanging="360"/>
      </w:pPr>
      <w:rPr>
        <w:rFonts w:hint="default"/>
        <w:color w:val="FF0000"/>
      </w:rPr>
    </w:lvl>
    <w:lvl w:ilvl="1">
      <w:start w:val="6"/>
      <w:numFmt w:val="decimal"/>
      <w:lvlText w:val="%1.%2"/>
      <w:lvlJc w:val="left"/>
      <w:pPr>
        <w:ind w:left="360" w:hanging="360"/>
      </w:pPr>
      <w:rPr>
        <w:rFonts w:hint="default"/>
        <w:color w:val="FF0000"/>
      </w:rPr>
    </w:lvl>
    <w:lvl w:ilvl="2">
      <w:start w:val="1"/>
      <w:numFmt w:val="decimal"/>
      <w:lvlText w:val="%1.%2.%3"/>
      <w:lvlJc w:val="left"/>
      <w:pPr>
        <w:ind w:left="360" w:hanging="36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720" w:hanging="72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080" w:hanging="1080"/>
      </w:pPr>
      <w:rPr>
        <w:rFonts w:hint="default"/>
        <w:color w:val="FF0000"/>
      </w:rPr>
    </w:lvl>
    <w:lvl w:ilvl="8">
      <w:start w:val="1"/>
      <w:numFmt w:val="decimal"/>
      <w:lvlText w:val="%1.%2.%3.%4.%5.%6.%7.%8.%9"/>
      <w:lvlJc w:val="left"/>
      <w:pPr>
        <w:ind w:left="1440" w:hanging="1440"/>
      </w:pPr>
      <w:rPr>
        <w:rFonts w:hint="default"/>
        <w:color w:val="FF0000"/>
      </w:rPr>
    </w:lvl>
  </w:abstractNum>
  <w:abstractNum w:abstractNumId="22" w15:restartNumberingAfterBreak="0">
    <w:nsid w:val="48BD459A"/>
    <w:multiLevelType w:val="multilevel"/>
    <w:tmpl w:val="E40AD91A"/>
    <w:lvl w:ilvl="0">
      <w:start w:val="8"/>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start w:val="5"/>
      <w:numFmt w:val="decimal"/>
      <w:lvlText w:val="%1.%2"/>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2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4FE24928"/>
    <w:multiLevelType w:val="hybridMultilevel"/>
    <w:tmpl w:val="388E1864"/>
    <w:lvl w:ilvl="0" w:tplc="1D4419B6">
      <w:start w:val="9"/>
      <w:numFmt w:val="decimal"/>
      <w:lvlText w:val="%1."/>
      <w:lvlJc w:val="left"/>
      <w:pPr>
        <w:ind w:left="420"/>
      </w:pPr>
      <w:rPr>
        <w:rFonts w:ascii="Arial" w:eastAsia="Calibri" w:hAnsi="Arial" w:cs="Arial" w:hint="default"/>
        <w:b w:val="0"/>
        <w:i w:val="0"/>
        <w:strike w:val="0"/>
        <w:dstrike w:val="0"/>
        <w:color w:val="000000"/>
        <w:sz w:val="16"/>
        <w:szCs w:val="16"/>
        <w:u w:val="none" w:color="000000"/>
        <w:bdr w:val="none" w:sz="0" w:space="0" w:color="auto"/>
        <w:shd w:val="clear" w:color="auto" w:fill="auto"/>
        <w:vertAlign w:val="baseline"/>
      </w:rPr>
    </w:lvl>
    <w:lvl w:ilvl="1" w:tplc="1ABA993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D26B654">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3EE934E">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B6DA3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E324C9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2A84E0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BFE670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214B9E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52AD0B78"/>
    <w:multiLevelType w:val="multilevel"/>
    <w:tmpl w:val="9D4608D4"/>
    <w:lvl w:ilvl="0">
      <w:start w:val="8"/>
      <w:numFmt w:val="decimal"/>
      <w:lvlText w:val="%1."/>
      <w:lvlJc w:val="left"/>
      <w:pPr>
        <w:ind w:left="420"/>
      </w:pPr>
      <w:rPr>
        <w:rFonts w:ascii="Arial" w:eastAsia="Calibri" w:hAnsi="Arial" w:cs="Arial" w:hint="default"/>
        <w:b/>
        <w:bCs w:val="0"/>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140"/>
      </w:pPr>
      <w:rPr>
        <w:rFonts w:ascii="Calibri" w:eastAsia="Calibri" w:hAnsi="Calibri" w:cs="Calibri"/>
        <w:b/>
        <w:bCs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8DC4AF9"/>
    <w:multiLevelType w:val="multilevel"/>
    <w:tmpl w:val="058AD2B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2B6464"/>
    <w:multiLevelType w:val="multilevel"/>
    <w:tmpl w:val="58AE8C7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FF033E"/>
    <w:multiLevelType w:val="hybridMultilevel"/>
    <w:tmpl w:val="2BC2FF84"/>
    <w:lvl w:ilvl="0" w:tplc="36C6C3EC">
      <w:start w:val="1"/>
      <w:numFmt w:val="decimal"/>
      <w:lvlText w:val="%1)"/>
      <w:lvlJc w:val="left"/>
      <w:pPr>
        <w:ind w:left="30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34A496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E0EC3C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10EB56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63C21E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1835AA">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50A73D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EBA772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3E07750">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2871348"/>
    <w:multiLevelType w:val="hybridMultilevel"/>
    <w:tmpl w:val="EF1A6CE4"/>
    <w:lvl w:ilvl="0" w:tplc="C3681238">
      <w:start w:val="1"/>
      <w:numFmt w:val="lowerLetter"/>
      <w:lvlText w:val="%1)"/>
      <w:lvlJc w:val="left"/>
      <w:pPr>
        <w:ind w:left="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10A753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D385BE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2E60C0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B049310">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9F47022">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38A869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9F8F1D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E30496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2B505AB"/>
    <w:multiLevelType w:val="hybridMultilevel"/>
    <w:tmpl w:val="1BD871A8"/>
    <w:lvl w:ilvl="0" w:tplc="D3DC36D2">
      <w:start w:val="1"/>
      <w:numFmt w:val="lowerLetter"/>
      <w:lvlText w:val="%1)"/>
      <w:lvlJc w:val="left"/>
      <w:pPr>
        <w:ind w:left="2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702A2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1BE10C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D06B6B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6FEC64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D3E378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AAC99A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0564AE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3651D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B8F1705"/>
    <w:multiLevelType w:val="hybridMultilevel"/>
    <w:tmpl w:val="B7F48268"/>
    <w:lvl w:ilvl="0" w:tplc="33C0A0FA">
      <w:start w:val="1"/>
      <w:numFmt w:val="lowerLetter"/>
      <w:lvlText w:val="%1)"/>
      <w:lvlJc w:val="left"/>
      <w:pPr>
        <w:ind w:left="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8F0A2C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5CC932A">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A1E93CC">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1A2446">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962D98">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ED8DA0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EFAD33E">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99806C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D354819"/>
    <w:multiLevelType w:val="multilevel"/>
    <w:tmpl w:val="F72E6798"/>
    <w:lvl w:ilvl="0">
      <w:start w:val="1"/>
      <w:numFmt w:val="decimal"/>
      <w:lvlText w:val="%1."/>
      <w:lvlJc w:val="left"/>
      <w:pPr>
        <w:ind w:left="3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1">
      <w:start w:val="1"/>
      <w:numFmt w:val="decimal"/>
      <w:lvlText w:val="%1.%2."/>
      <w:lvlJc w:val="left"/>
      <w:pPr>
        <w:ind w:left="1291"/>
      </w:pPr>
      <w:rPr>
        <w:rFonts w:ascii="Arial" w:eastAsia="Calibri" w:hAnsi="Arial" w:cs="Arial" w:hint="default"/>
        <w:b/>
        <w:bCs/>
        <w:i w:val="0"/>
        <w:strike w:val="0"/>
        <w:dstrike w:val="0"/>
        <w:color w:val="000000"/>
        <w:sz w:val="16"/>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FF67D04"/>
    <w:multiLevelType w:val="hybridMultilevel"/>
    <w:tmpl w:val="98102506"/>
    <w:lvl w:ilvl="0" w:tplc="B0703E76">
      <w:start w:val="1"/>
      <w:numFmt w:val="decimal"/>
      <w:lvlText w:val="%1)"/>
      <w:lvlJc w:val="left"/>
      <w:pPr>
        <w:ind w:left="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51EE8A6">
      <w:start w:val="1"/>
      <w:numFmt w:val="bullet"/>
      <w:lvlText w:val="–"/>
      <w:lvlJc w:val="left"/>
      <w:pPr>
        <w:ind w:left="4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7EF994">
      <w:start w:val="1"/>
      <w:numFmt w:val="bullet"/>
      <w:lvlText w:val="▪"/>
      <w:lvlJc w:val="left"/>
      <w:pPr>
        <w:ind w:left="1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A944E52">
      <w:start w:val="1"/>
      <w:numFmt w:val="bullet"/>
      <w:lvlText w:val="•"/>
      <w:lvlJc w:val="left"/>
      <w:pPr>
        <w:ind w:left="2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0D4DDE6">
      <w:start w:val="1"/>
      <w:numFmt w:val="bullet"/>
      <w:lvlText w:val="o"/>
      <w:lvlJc w:val="left"/>
      <w:pPr>
        <w:ind w:left="2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C36407E">
      <w:start w:val="1"/>
      <w:numFmt w:val="bullet"/>
      <w:lvlText w:val="▪"/>
      <w:lvlJc w:val="left"/>
      <w:pPr>
        <w:ind w:left="35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45073C2">
      <w:start w:val="1"/>
      <w:numFmt w:val="bullet"/>
      <w:lvlText w:val="•"/>
      <w:lvlJc w:val="left"/>
      <w:pPr>
        <w:ind w:left="42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0ADAE0">
      <w:start w:val="1"/>
      <w:numFmt w:val="bullet"/>
      <w:lvlText w:val="o"/>
      <w:lvlJc w:val="left"/>
      <w:pPr>
        <w:ind w:left="49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B1CAF1E">
      <w:start w:val="1"/>
      <w:numFmt w:val="bullet"/>
      <w:lvlText w:val="▪"/>
      <w:lvlJc w:val="left"/>
      <w:pPr>
        <w:ind w:left="56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6893A75"/>
    <w:multiLevelType w:val="hybridMultilevel"/>
    <w:tmpl w:val="CCD8186A"/>
    <w:lvl w:ilvl="0" w:tplc="FCBEC660">
      <w:start w:val="1"/>
      <w:numFmt w:val="lowerLetter"/>
      <w:lvlText w:val="%1)"/>
      <w:lvlJc w:val="left"/>
      <w:pPr>
        <w:ind w:left="2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066AE6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BEA54E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132C41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7C6C8A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960CB1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EA2469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412E4AA">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A0C766">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7843025B"/>
    <w:multiLevelType w:val="hybridMultilevel"/>
    <w:tmpl w:val="3CACE12E"/>
    <w:lvl w:ilvl="0" w:tplc="488A27BE">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58230B8">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ED4A484">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65877C4">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790EF0A">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114438C">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0069B58">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124DCE4">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266572">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D1A189E"/>
    <w:multiLevelType w:val="hybridMultilevel"/>
    <w:tmpl w:val="430C71E0"/>
    <w:lvl w:ilvl="0" w:tplc="25E40568">
      <w:start w:val="1"/>
      <w:numFmt w:val="bullet"/>
      <w:lvlText w:val="–"/>
      <w:lvlJc w:val="left"/>
      <w:pPr>
        <w:ind w:left="2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B7E3EEA">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24296C8">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9A3A7C">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374A2F4">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3A62C72">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38ECC14">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840C830">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CE5EFA">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822739657">
    <w:abstractNumId w:val="10"/>
  </w:num>
  <w:num w:numId="2" w16cid:durableId="1995647375">
    <w:abstractNumId w:val="34"/>
  </w:num>
  <w:num w:numId="3" w16cid:durableId="498352392">
    <w:abstractNumId w:val="32"/>
  </w:num>
  <w:num w:numId="4" w16cid:durableId="1517227243">
    <w:abstractNumId w:val="18"/>
  </w:num>
  <w:num w:numId="5" w16cid:durableId="1427916982">
    <w:abstractNumId w:val="13"/>
  </w:num>
  <w:num w:numId="6" w16cid:durableId="543759386">
    <w:abstractNumId w:val="0"/>
  </w:num>
  <w:num w:numId="7" w16cid:durableId="1023360208">
    <w:abstractNumId w:val="27"/>
  </w:num>
  <w:num w:numId="8" w16cid:durableId="488330404">
    <w:abstractNumId w:val="4"/>
  </w:num>
  <w:num w:numId="9" w16cid:durableId="1076321435">
    <w:abstractNumId w:val="33"/>
  </w:num>
  <w:num w:numId="10" w16cid:durableId="1957133562">
    <w:abstractNumId w:val="14"/>
  </w:num>
  <w:num w:numId="11" w16cid:durableId="99230542">
    <w:abstractNumId w:val="9"/>
  </w:num>
  <w:num w:numId="12" w16cid:durableId="1893534978">
    <w:abstractNumId w:val="8"/>
  </w:num>
  <w:num w:numId="13" w16cid:durableId="1963460407">
    <w:abstractNumId w:val="3"/>
  </w:num>
  <w:num w:numId="14" w16cid:durableId="897742784">
    <w:abstractNumId w:val="28"/>
  </w:num>
  <w:num w:numId="15" w16cid:durableId="1951669913">
    <w:abstractNumId w:val="30"/>
  </w:num>
  <w:num w:numId="16" w16cid:durableId="641931690">
    <w:abstractNumId w:val="1"/>
  </w:num>
  <w:num w:numId="17" w16cid:durableId="2125609605">
    <w:abstractNumId w:val="29"/>
  </w:num>
  <w:num w:numId="18" w16cid:durableId="1507939103">
    <w:abstractNumId w:val="20"/>
  </w:num>
  <w:num w:numId="19" w16cid:durableId="1896235899">
    <w:abstractNumId w:val="15"/>
  </w:num>
  <w:num w:numId="20" w16cid:durableId="1708337346">
    <w:abstractNumId w:val="12"/>
  </w:num>
  <w:num w:numId="21" w16cid:durableId="320471692">
    <w:abstractNumId w:val="24"/>
  </w:num>
  <w:num w:numId="22" w16cid:durableId="2110806962">
    <w:abstractNumId w:val="7"/>
  </w:num>
  <w:num w:numId="23" w16cid:durableId="639501384">
    <w:abstractNumId w:val="11"/>
  </w:num>
  <w:num w:numId="24" w16cid:durableId="17969618">
    <w:abstractNumId w:val="19"/>
  </w:num>
  <w:num w:numId="25" w16cid:durableId="182525007">
    <w:abstractNumId w:val="35"/>
  </w:num>
  <w:num w:numId="26" w16cid:durableId="874082941">
    <w:abstractNumId w:val="6"/>
  </w:num>
  <w:num w:numId="27" w16cid:durableId="356930235">
    <w:abstractNumId w:val="22"/>
  </w:num>
  <w:num w:numId="28" w16cid:durableId="1039891429">
    <w:abstractNumId w:val="23"/>
  </w:num>
  <w:num w:numId="29" w16cid:durableId="1368483791">
    <w:abstractNumId w:val="17"/>
  </w:num>
  <w:num w:numId="30" w16cid:durableId="410466797">
    <w:abstractNumId w:val="31"/>
  </w:num>
  <w:num w:numId="31" w16cid:durableId="433089755">
    <w:abstractNumId w:val="16"/>
  </w:num>
  <w:num w:numId="32" w16cid:durableId="811288617">
    <w:abstractNumId w:val="26"/>
  </w:num>
  <w:num w:numId="33" w16cid:durableId="161162968">
    <w:abstractNumId w:val="25"/>
  </w:num>
  <w:num w:numId="34" w16cid:durableId="1168137807">
    <w:abstractNumId w:val="5"/>
  </w:num>
  <w:num w:numId="35" w16cid:durableId="233391631">
    <w:abstractNumId w:val="2"/>
  </w:num>
  <w:num w:numId="36" w16cid:durableId="10888458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62E"/>
    <w:rsid w:val="00041392"/>
    <w:rsid w:val="000710F6"/>
    <w:rsid w:val="000C4F38"/>
    <w:rsid w:val="00131880"/>
    <w:rsid w:val="00146CB0"/>
    <w:rsid w:val="001E3DA3"/>
    <w:rsid w:val="001F2B07"/>
    <w:rsid w:val="0021318A"/>
    <w:rsid w:val="00234C27"/>
    <w:rsid w:val="00262765"/>
    <w:rsid w:val="002637C2"/>
    <w:rsid w:val="00281C7C"/>
    <w:rsid w:val="0032232B"/>
    <w:rsid w:val="003929EC"/>
    <w:rsid w:val="003A6F64"/>
    <w:rsid w:val="003F5861"/>
    <w:rsid w:val="004328AC"/>
    <w:rsid w:val="0043462C"/>
    <w:rsid w:val="004353C0"/>
    <w:rsid w:val="004E1786"/>
    <w:rsid w:val="004E1884"/>
    <w:rsid w:val="004E4103"/>
    <w:rsid w:val="005737E7"/>
    <w:rsid w:val="005A4804"/>
    <w:rsid w:val="00682165"/>
    <w:rsid w:val="00693CB2"/>
    <w:rsid w:val="006E293F"/>
    <w:rsid w:val="006F6140"/>
    <w:rsid w:val="00701FAC"/>
    <w:rsid w:val="00717EFF"/>
    <w:rsid w:val="0072127D"/>
    <w:rsid w:val="00730BC9"/>
    <w:rsid w:val="00730F6E"/>
    <w:rsid w:val="0074506A"/>
    <w:rsid w:val="007538B6"/>
    <w:rsid w:val="00792310"/>
    <w:rsid w:val="007F28BC"/>
    <w:rsid w:val="007F7606"/>
    <w:rsid w:val="00800F44"/>
    <w:rsid w:val="008247DF"/>
    <w:rsid w:val="00840359"/>
    <w:rsid w:val="008C00F2"/>
    <w:rsid w:val="00914D7F"/>
    <w:rsid w:val="00943B3E"/>
    <w:rsid w:val="009E578C"/>
    <w:rsid w:val="00AD561C"/>
    <w:rsid w:val="00B17EFC"/>
    <w:rsid w:val="00B3062E"/>
    <w:rsid w:val="00B5645E"/>
    <w:rsid w:val="00B621DE"/>
    <w:rsid w:val="00BF5AAB"/>
    <w:rsid w:val="00C65B42"/>
    <w:rsid w:val="00CA62E1"/>
    <w:rsid w:val="00CB3E5C"/>
    <w:rsid w:val="00CD2E16"/>
    <w:rsid w:val="00D051F8"/>
    <w:rsid w:val="00D33709"/>
    <w:rsid w:val="00DD2561"/>
    <w:rsid w:val="00E0499F"/>
    <w:rsid w:val="00E11A71"/>
    <w:rsid w:val="00E209EC"/>
    <w:rsid w:val="00E373C7"/>
    <w:rsid w:val="00E43858"/>
    <w:rsid w:val="00E76097"/>
    <w:rsid w:val="00EF2E32"/>
    <w:rsid w:val="00F0605F"/>
    <w:rsid w:val="00F43126"/>
    <w:rsid w:val="00F630E1"/>
    <w:rsid w:val="00FD0F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1B0C3"/>
  <w15:docId w15:val="{DA8CA543-9CB1-4758-87FB-DCEC90BE2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9" w:line="265" w:lineRule="auto"/>
      <w:ind w:left="1090" w:right="1192" w:hanging="10"/>
      <w:jc w:val="both"/>
    </w:pPr>
    <w:rPr>
      <w:rFonts w:ascii="Calibri" w:eastAsia="Calibri" w:hAnsi="Calibri" w:cs="Calibri"/>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737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37E7"/>
    <w:rPr>
      <w:rFonts w:ascii="Calibri" w:eastAsia="Calibri" w:hAnsi="Calibri" w:cs="Calibri"/>
      <w:color w:val="000000"/>
      <w:sz w:val="20"/>
    </w:rPr>
  </w:style>
  <w:style w:type="paragraph" w:styleId="Akapitzlist">
    <w:name w:val="List Paragraph"/>
    <w:basedOn w:val="Normalny"/>
    <w:uiPriority w:val="34"/>
    <w:qFormat/>
    <w:rsid w:val="00800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281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047AE-B9B1-404F-944A-5D24FAA9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12</Pages>
  <Words>3759</Words>
  <Characters>22560</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ewa</dc:creator>
  <cp:keywords/>
  <cp:lastModifiedBy>Paweł Grzybek</cp:lastModifiedBy>
  <cp:revision>36</cp:revision>
  <dcterms:created xsi:type="dcterms:W3CDTF">2022-07-11T11:09:00Z</dcterms:created>
  <dcterms:modified xsi:type="dcterms:W3CDTF">2024-10-10T11:13:00Z</dcterms:modified>
</cp:coreProperties>
</file>